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55F0C" w14:textId="43802198" w:rsidR="00BE0BCB" w:rsidRDefault="00BE0BCB">
      <w:pPr>
        <w:rPr>
          <w:rFonts w:ascii="Times New Roman" w:hAnsi="Times New Roman" w:cs="Times New Roman"/>
          <w:b/>
          <w:bCs/>
        </w:rPr>
      </w:pPr>
      <w:r>
        <w:rPr>
          <w:rFonts w:ascii="Times New Roman" w:hAnsi="Times New Roman" w:cs="Times New Roman"/>
          <w:b/>
          <w:bCs/>
        </w:rPr>
        <w:t>The final report for CETI (July 2024)</w:t>
      </w:r>
    </w:p>
    <w:p w14:paraId="15F4C02F" w14:textId="3AADA525" w:rsidR="00992070" w:rsidRPr="007867B6" w:rsidRDefault="008B10FD">
      <w:pPr>
        <w:rPr>
          <w:rFonts w:ascii="Times New Roman" w:hAnsi="Times New Roman" w:cs="Times New Roman"/>
          <w:b/>
          <w:bCs/>
        </w:rPr>
      </w:pPr>
      <w:r w:rsidRPr="007867B6">
        <w:rPr>
          <w:rFonts w:ascii="Times New Roman" w:hAnsi="Times New Roman" w:cs="Times New Roman"/>
          <w:b/>
          <w:bCs/>
        </w:rPr>
        <w:t>Co-creator project: Promoting inclusive business-consumer relations through ethical consumer literacy</w:t>
      </w:r>
      <w:r w:rsidR="00D1342D" w:rsidRPr="007867B6">
        <w:rPr>
          <w:rFonts w:ascii="Times New Roman" w:hAnsi="Times New Roman" w:cs="Times New Roman"/>
        </w:rPr>
        <w:t xml:space="preserve"> </w:t>
      </w:r>
    </w:p>
    <w:p w14:paraId="092970B2" w14:textId="6FAEF3AA" w:rsidR="00D1342D" w:rsidRPr="007867B6" w:rsidRDefault="001C3AF7">
      <w:pPr>
        <w:rPr>
          <w:rFonts w:ascii="Times New Roman" w:hAnsi="Times New Roman" w:cs="Times New Roman"/>
          <w:b/>
          <w:bCs/>
        </w:rPr>
      </w:pPr>
      <w:r>
        <w:rPr>
          <w:rFonts w:ascii="Times New Roman" w:hAnsi="Times New Roman" w:cs="Times New Roman"/>
          <w:b/>
          <w:bCs/>
        </w:rPr>
        <w:t xml:space="preserve">PIs: </w:t>
      </w:r>
      <w:r w:rsidR="00D1342D" w:rsidRPr="007867B6">
        <w:rPr>
          <w:rFonts w:ascii="Times New Roman" w:hAnsi="Times New Roman" w:cs="Times New Roman"/>
          <w:b/>
          <w:bCs/>
        </w:rPr>
        <w:t xml:space="preserve">Koko Kondo &amp; Nattida Srisaracam (WBS) </w:t>
      </w:r>
    </w:p>
    <w:p w14:paraId="30E922CF" w14:textId="2C3EFC71" w:rsidR="008B10FD" w:rsidRPr="007867B6" w:rsidRDefault="008B10FD">
      <w:pPr>
        <w:rPr>
          <w:rFonts w:ascii="Times New Roman" w:hAnsi="Times New Roman" w:cs="Times New Roman"/>
          <w:b/>
          <w:bCs/>
        </w:rPr>
      </w:pPr>
      <w:r w:rsidRPr="007867B6">
        <w:rPr>
          <w:rFonts w:ascii="Times New Roman" w:hAnsi="Times New Roman" w:cs="Times New Roman"/>
          <w:b/>
          <w:bCs/>
        </w:rPr>
        <w:t>Introduction</w:t>
      </w:r>
    </w:p>
    <w:p w14:paraId="2E11A6A1" w14:textId="736345C6" w:rsidR="00AD3D49" w:rsidRPr="007867B6" w:rsidRDefault="008B10FD" w:rsidP="008B10FD">
      <w:pPr>
        <w:rPr>
          <w:rFonts w:ascii="Times New Roman" w:hAnsi="Times New Roman" w:cs="Times New Roman"/>
          <w:lang w:val="en-US"/>
        </w:rPr>
      </w:pPr>
      <w:r w:rsidRPr="007867B6">
        <w:rPr>
          <w:rFonts w:ascii="Times New Roman" w:hAnsi="Times New Roman" w:cs="Times New Roman"/>
        </w:rPr>
        <w:t>This project aims to respond to the UN SDG 2030 agenda,</w:t>
      </w:r>
      <w:r w:rsidRPr="007867B6">
        <w:rPr>
          <w:rFonts w:ascii="Times New Roman" w:hAnsi="Times New Roman" w:cs="Times New Roman"/>
          <w:lang w:val="en-US"/>
        </w:rPr>
        <w:t xml:space="preserve"> where we need to enhance ‘</w:t>
      </w:r>
      <w:r w:rsidRPr="007867B6">
        <w:rPr>
          <w:rFonts w:ascii="Times New Roman" w:hAnsi="Times New Roman" w:cs="Times New Roman"/>
          <w:i/>
          <w:iCs/>
          <w:lang w:val="en-US"/>
        </w:rPr>
        <w:t>equality and responsible production and consumption</w:t>
      </w:r>
      <w:r w:rsidRPr="007867B6">
        <w:rPr>
          <w:rFonts w:ascii="Times New Roman" w:hAnsi="Times New Roman" w:cs="Times New Roman"/>
          <w:lang w:val="en-US"/>
        </w:rPr>
        <w:t>’</w:t>
      </w:r>
      <w:r w:rsidR="00BE0BCB">
        <w:rPr>
          <w:rFonts w:ascii="Times New Roman" w:hAnsi="Times New Roman" w:cs="Times New Roman"/>
          <w:lang w:val="en-US"/>
        </w:rPr>
        <w:t xml:space="preserve"> (UN 2024)</w:t>
      </w:r>
      <w:r w:rsidRPr="007867B6">
        <w:rPr>
          <w:rFonts w:ascii="Times New Roman" w:hAnsi="Times New Roman" w:cs="Times New Roman"/>
          <w:lang w:val="en-US"/>
        </w:rPr>
        <w:t xml:space="preserve">. However, in our modern society, our everyday consumption patterns have become highly complex. It also needs to understand consumer’s literacy </w:t>
      </w:r>
      <w:r w:rsidR="0024763A" w:rsidRPr="007867B6">
        <w:rPr>
          <w:rFonts w:ascii="Times New Roman" w:hAnsi="Times New Roman" w:cs="Times New Roman"/>
          <w:lang w:val="en-US"/>
        </w:rPr>
        <w:t>levels</w:t>
      </w:r>
      <w:r w:rsidRPr="007867B6">
        <w:rPr>
          <w:rFonts w:ascii="Times New Roman" w:hAnsi="Times New Roman" w:cs="Times New Roman"/>
          <w:lang w:val="en-US"/>
        </w:rPr>
        <w:t xml:space="preserve"> since consumers can be </w:t>
      </w:r>
      <w:r w:rsidR="00C42D83" w:rsidRPr="007867B6">
        <w:rPr>
          <w:rFonts w:ascii="Times New Roman" w:hAnsi="Times New Roman" w:cs="Times New Roman"/>
          <w:lang w:val="en-US"/>
        </w:rPr>
        <w:t>vulnerable when making</w:t>
      </w:r>
      <w:r w:rsidRPr="007867B6">
        <w:rPr>
          <w:rFonts w:ascii="Times New Roman" w:hAnsi="Times New Roman" w:cs="Times New Roman"/>
          <w:lang w:val="en-US"/>
        </w:rPr>
        <w:t xml:space="preserve"> decisions. This can also be pointed out in some studies, especially those that require education for young generations, such as Generation Z. Applying the stakeholder theory</w:t>
      </w:r>
      <w:r w:rsidR="000A1C87">
        <w:rPr>
          <w:rFonts w:ascii="Times New Roman" w:hAnsi="Times New Roman" w:cs="Times New Roman"/>
          <w:lang w:val="en-US"/>
        </w:rPr>
        <w:t xml:space="preserve"> (Freeman, 1984, 1994)</w:t>
      </w:r>
      <w:r w:rsidRPr="007867B6">
        <w:rPr>
          <w:rFonts w:ascii="Times New Roman" w:hAnsi="Times New Roman" w:cs="Times New Roman"/>
          <w:lang w:val="en-US"/>
        </w:rPr>
        <w:t xml:space="preserve"> in this project also aims to narrow the gaps in consumer literacy. This is also seen as a gap in the literature suggesting business ethics and consumer literacy in the area of marketing. </w:t>
      </w:r>
      <w:r w:rsidR="00C42D83" w:rsidRPr="007867B6">
        <w:rPr>
          <w:rFonts w:ascii="Times New Roman" w:hAnsi="Times New Roman" w:cs="Times New Roman"/>
          <w:lang w:val="en-US"/>
        </w:rPr>
        <w:t>By having the opportunity to have co-creators in this project, we aim to explore and understand GenZ’s consumer literacy level and train the co-creators as co-researchers.</w:t>
      </w:r>
    </w:p>
    <w:p w14:paraId="340BAAB1" w14:textId="77777777" w:rsidR="00C42D83" w:rsidRPr="007867B6" w:rsidRDefault="00C42D83" w:rsidP="008B10FD">
      <w:pPr>
        <w:rPr>
          <w:rFonts w:ascii="Times New Roman" w:hAnsi="Times New Roman" w:cs="Times New Roman"/>
          <w:lang w:val="en-US"/>
        </w:rPr>
      </w:pPr>
    </w:p>
    <w:p w14:paraId="6A235159" w14:textId="5C117F86" w:rsidR="008B10FD" w:rsidRPr="007867B6" w:rsidRDefault="008B10FD" w:rsidP="008B10FD">
      <w:pPr>
        <w:rPr>
          <w:rFonts w:ascii="Times New Roman" w:hAnsi="Times New Roman" w:cs="Times New Roman"/>
          <w:lang w:val="en-US"/>
        </w:rPr>
      </w:pPr>
      <w:r w:rsidRPr="007867B6">
        <w:rPr>
          <w:rFonts w:ascii="Times New Roman" w:hAnsi="Times New Roman" w:cs="Times New Roman"/>
          <w:lang w:val="en-US"/>
        </w:rPr>
        <w:t>The research questions of this project are;</w:t>
      </w:r>
      <w:r w:rsidR="00C42D83" w:rsidRPr="007867B6">
        <w:rPr>
          <w:rFonts w:ascii="Times New Roman" w:hAnsi="Times New Roman" w:cs="Times New Roman"/>
          <w:lang w:val="en-US"/>
        </w:rPr>
        <w:t xml:space="preserve"> (the third question will be achieved in the next phrase in Winter 2025). </w:t>
      </w:r>
    </w:p>
    <w:p w14:paraId="17FE6866" w14:textId="1534CC3C" w:rsidR="008B10FD" w:rsidRPr="007867B6" w:rsidRDefault="008B10FD" w:rsidP="00C42D83">
      <w:pPr>
        <w:pStyle w:val="ListParagraph"/>
        <w:numPr>
          <w:ilvl w:val="0"/>
          <w:numId w:val="7"/>
        </w:numPr>
        <w:rPr>
          <w:rFonts w:ascii="Times New Roman" w:hAnsi="Times New Roman" w:cs="Times New Roman"/>
        </w:rPr>
      </w:pPr>
      <w:r w:rsidRPr="007867B6">
        <w:rPr>
          <w:rFonts w:ascii="Times New Roman" w:hAnsi="Times New Roman" w:cs="Times New Roman"/>
        </w:rPr>
        <w:t xml:space="preserve">What is the role of ethical consumer literacy in ethical decision-making through consumption? </w:t>
      </w:r>
    </w:p>
    <w:p w14:paraId="5F26F0F6" w14:textId="12B67309" w:rsidR="008B10FD" w:rsidRPr="007867B6" w:rsidRDefault="008B10FD" w:rsidP="00C42D83">
      <w:pPr>
        <w:pStyle w:val="ListParagraph"/>
        <w:numPr>
          <w:ilvl w:val="0"/>
          <w:numId w:val="7"/>
        </w:numPr>
        <w:rPr>
          <w:rFonts w:ascii="Times New Roman" w:hAnsi="Times New Roman" w:cs="Times New Roman"/>
        </w:rPr>
      </w:pPr>
      <w:r w:rsidRPr="007867B6">
        <w:rPr>
          <w:rFonts w:ascii="Times New Roman" w:hAnsi="Times New Roman" w:cs="Times New Roman"/>
        </w:rPr>
        <w:t>What</w:t>
      </w:r>
      <w:r w:rsidR="00C42D83" w:rsidRPr="007867B6">
        <w:rPr>
          <w:rFonts w:ascii="Times New Roman" w:hAnsi="Times New Roman" w:cs="Times New Roman"/>
        </w:rPr>
        <w:t xml:space="preserve"> can affect consumers' ability and knowledge of</w:t>
      </w:r>
      <w:r w:rsidRPr="007867B6">
        <w:rPr>
          <w:rFonts w:ascii="Times New Roman" w:hAnsi="Times New Roman" w:cs="Times New Roman"/>
        </w:rPr>
        <w:t xml:space="preserve"> ethical consumption behaviour? </w:t>
      </w:r>
    </w:p>
    <w:p w14:paraId="004D937C" w14:textId="5C44FD3F" w:rsidR="008B10FD" w:rsidRPr="007867B6" w:rsidRDefault="008B10FD" w:rsidP="00C42D83">
      <w:pPr>
        <w:numPr>
          <w:ilvl w:val="0"/>
          <w:numId w:val="7"/>
        </w:numPr>
        <w:rPr>
          <w:rFonts w:ascii="Times New Roman" w:hAnsi="Times New Roman" w:cs="Times New Roman"/>
        </w:rPr>
      </w:pPr>
      <w:r w:rsidRPr="007867B6">
        <w:rPr>
          <w:rFonts w:ascii="Times New Roman" w:hAnsi="Times New Roman" w:cs="Times New Roman"/>
        </w:rPr>
        <w:t>To what extent can ethical consumer literacy facilitate business-consumer relationships?</w:t>
      </w:r>
    </w:p>
    <w:p w14:paraId="63B6D8FA" w14:textId="77777777" w:rsidR="007360F6" w:rsidRPr="007867B6" w:rsidRDefault="007360F6" w:rsidP="008B10FD">
      <w:pPr>
        <w:rPr>
          <w:rFonts w:ascii="Times New Roman" w:hAnsi="Times New Roman" w:cs="Times New Roman"/>
          <w:b/>
          <w:bCs/>
        </w:rPr>
      </w:pPr>
      <w:r w:rsidRPr="007867B6">
        <w:rPr>
          <w:rFonts w:ascii="Times New Roman" w:hAnsi="Times New Roman" w:cs="Times New Roman"/>
          <w:b/>
          <w:bCs/>
        </w:rPr>
        <w:t>Background</w:t>
      </w:r>
    </w:p>
    <w:p w14:paraId="141BB1D3" w14:textId="3B05AC7C" w:rsidR="008B10FD" w:rsidRPr="007867B6" w:rsidRDefault="008B10FD" w:rsidP="008B10FD">
      <w:pPr>
        <w:rPr>
          <w:rFonts w:ascii="Times New Roman" w:hAnsi="Times New Roman" w:cs="Times New Roman"/>
          <w:b/>
          <w:bCs/>
        </w:rPr>
      </w:pPr>
      <w:r w:rsidRPr="007867B6">
        <w:rPr>
          <w:rFonts w:ascii="Times New Roman" w:hAnsi="Times New Roman" w:cs="Times New Roman"/>
          <w:b/>
          <w:bCs/>
        </w:rPr>
        <w:t xml:space="preserve">Consumer literacy </w:t>
      </w:r>
    </w:p>
    <w:p w14:paraId="6BAACDB9" w14:textId="55572DAB" w:rsidR="008B10FD" w:rsidRPr="007867B6" w:rsidRDefault="008B10FD" w:rsidP="008B10FD">
      <w:pPr>
        <w:rPr>
          <w:rFonts w:ascii="Times New Roman" w:hAnsi="Times New Roman" w:cs="Times New Roman"/>
        </w:rPr>
      </w:pPr>
      <w:r w:rsidRPr="007867B6">
        <w:rPr>
          <w:rFonts w:ascii="Times New Roman" w:hAnsi="Times New Roman" w:cs="Times New Roman"/>
        </w:rPr>
        <w:t>A study (Himmleweit 2014) has conducted</w:t>
      </w:r>
      <w:r w:rsidR="00DD0DD4" w:rsidRPr="007867B6">
        <w:rPr>
          <w:rFonts w:ascii="Times New Roman" w:hAnsi="Times New Roman" w:cs="Times New Roman"/>
        </w:rPr>
        <w:t xml:space="preserve"> research on consumer literacy in the UK with 250 respondents. Although age, education, and income are the strongest demographic correlations of consumer literacy, age is the strongest correlation. The study (Ibid) categorises into three processes ‘skills, knowledge, and engagement’. The study (Ibid) claims that age also relates to the pillar of ‘engagement’ which describes how people put literacy into practice. </w:t>
      </w:r>
    </w:p>
    <w:p w14:paraId="1C29B60C" w14:textId="26F32CEC" w:rsidR="008B10FD" w:rsidRPr="007867B6" w:rsidRDefault="00DD0DD4" w:rsidP="008B10FD">
      <w:pPr>
        <w:rPr>
          <w:rFonts w:ascii="Times New Roman" w:hAnsi="Times New Roman" w:cs="Times New Roman"/>
          <w:lang w:val="en-US"/>
        </w:rPr>
      </w:pPr>
      <w:r w:rsidRPr="007867B6">
        <w:rPr>
          <w:rFonts w:ascii="Times New Roman" w:hAnsi="Times New Roman" w:cs="Times New Roman"/>
        </w:rPr>
        <w:t xml:space="preserve">On the other hand, how the business side emphasises on ethical aspects in packaging has been examined. For example, a </w:t>
      </w:r>
      <w:r w:rsidR="008B10FD" w:rsidRPr="007867B6">
        <w:rPr>
          <w:rFonts w:ascii="Times New Roman" w:hAnsi="Times New Roman" w:cs="Times New Roman"/>
          <w:lang w:val="en-US"/>
        </w:rPr>
        <w:t>study on eco-labels and consumer literacy in the U.S. and U.K (Gutierrez  and Thornton</w:t>
      </w:r>
      <w:r w:rsidRPr="007867B6">
        <w:rPr>
          <w:rFonts w:ascii="Times New Roman" w:hAnsi="Times New Roman" w:cs="Times New Roman"/>
          <w:lang w:val="en-US"/>
        </w:rPr>
        <w:t>,</w:t>
      </w:r>
      <w:r w:rsidR="008B10FD" w:rsidRPr="007867B6">
        <w:rPr>
          <w:rFonts w:ascii="Times New Roman" w:hAnsi="Times New Roman" w:cs="Times New Roman"/>
          <w:lang w:val="en-US"/>
        </w:rPr>
        <w:t xml:space="preserve"> 2014) focused on ‘sustainability’ products if consumers would purchase sustainable seafood with extra costs. More than 70-80percent of DC and London consumers have seen the eco labels. However, their knowledge of the issues in fishing and sustainable consumption acts can be questioned. They emphasis on educating the consumers. </w:t>
      </w:r>
    </w:p>
    <w:p w14:paraId="0739B8F7" w14:textId="62D72BF5" w:rsidR="008B10FD" w:rsidRPr="007867B6" w:rsidRDefault="00DD0DD4" w:rsidP="008B10FD">
      <w:pPr>
        <w:rPr>
          <w:rFonts w:ascii="Times New Roman" w:hAnsi="Times New Roman" w:cs="Times New Roman"/>
          <w:lang w:val="en-US"/>
        </w:rPr>
      </w:pPr>
      <w:r w:rsidRPr="007867B6">
        <w:rPr>
          <w:rFonts w:ascii="Times New Roman" w:hAnsi="Times New Roman" w:cs="Times New Roman"/>
          <w:lang w:val="en-US"/>
        </w:rPr>
        <w:lastRenderedPageBreak/>
        <w:t xml:space="preserve">In terms of ‘engagement, a study also has found the relationship between consumer literacy and brand value. </w:t>
      </w:r>
      <w:r w:rsidR="008B10FD" w:rsidRPr="007867B6">
        <w:rPr>
          <w:rFonts w:ascii="Times New Roman" w:hAnsi="Times New Roman" w:cs="Times New Roman"/>
          <w:lang w:val="en-US"/>
        </w:rPr>
        <w:t>Cui and Li (2024) examined CL through online brand communities and concluded that consumer literacy is important in the era of consumers are co-creator of brand value: ‘Consumers with low literacy tend to face more difficulties, more decision-making biases, and lower satisfaction in the interaction process’.</w:t>
      </w:r>
    </w:p>
    <w:p w14:paraId="0E7DDA84" w14:textId="39CA5D5F" w:rsidR="00AD3D49" w:rsidRPr="007867B6" w:rsidRDefault="00AD3D49" w:rsidP="008B10FD">
      <w:pPr>
        <w:rPr>
          <w:rFonts w:ascii="Times New Roman" w:hAnsi="Times New Roman" w:cs="Times New Roman"/>
          <w:b/>
          <w:bCs/>
        </w:rPr>
      </w:pPr>
      <w:r w:rsidRPr="007867B6">
        <w:rPr>
          <w:rFonts w:ascii="Times New Roman" w:hAnsi="Times New Roman" w:cs="Times New Roman"/>
          <w:b/>
          <w:bCs/>
          <w:lang w:val="en-US"/>
        </w:rPr>
        <w:t>Becoming an ethical consumer</w:t>
      </w:r>
    </w:p>
    <w:p w14:paraId="3F4875EC" w14:textId="6059D4B4" w:rsidR="00AD3D49" w:rsidRPr="007867B6" w:rsidRDefault="007360F6" w:rsidP="00AD3D49">
      <w:pPr>
        <w:rPr>
          <w:rFonts w:ascii="Times New Roman" w:hAnsi="Times New Roman" w:cs="Times New Roman"/>
        </w:rPr>
      </w:pPr>
      <w:r w:rsidRPr="007867B6">
        <w:rPr>
          <w:rFonts w:ascii="Times New Roman" w:hAnsi="Times New Roman" w:cs="Times New Roman"/>
        </w:rPr>
        <w:t xml:space="preserve">Furthermore, </w:t>
      </w:r>
      <w:r w:rsidR="00AD3D49" w:rsidRPr="007867B6">
        <w:rPr>
          <w:rFonts w:ascii="Times New Roman" w:hAnsi="Times New Roman" w:cs="Times New Roman"/>
        </w:rPr>
        <w:t xml:space="preserve">Fuentes and Sörum (2019, p. 131) argue that “being and becoming an ethical consumer remains a difficult endeavour.”  Szmigin, Carrigan, and McEachern (2009), the ethical consumption context is a complex task environment. There are four dimensions related to ethical consumer literacy (Papaoikonomou et al., 2023): </w:t>
      </w:r>
    </w:p>
    <w:p w14:paraId="59E0A1F2" w14:textId="77777777" w:rsidR="00AD3D49" w:rsidRPr="007867B6" w:rsidRDefault="00AD3D49" w:rsidP="00AD3D49">
      <w:pPr>
        <w:numPr>
          <w:ilvl w:val="0"/>
          <w:numId w:val="4"/>
        </w:numPr>
        <w:rPr>
          <w:rFonts w:ascii="Times New Roman" w:hAnsi="Times New Roman" w:cs="Times New Roman"/>
        </w:rPr>
      </w:pPr>
      <w:r w:rsidRPr="007867B6">
        <w:rPr>
          <w:rFonts w:ascii="Times New Roman" w:hAnsi="Times New Roman" w:cs="Times New Roman"/>
        </w:rPr>
        <w:t xml:space="preserve">define ethical consumer behaviour, </w:t>
      </w:r>
    </w:p>
    <w:p w14:paraId="19B19822" w14:textId="77777777" w:rsidR="00AD3D49" w:rsidRPr="007867B6" w:rsidRDefault="00AD3D49" w:rsidP="00AD3D49">
      <w:pPr>
        <w:numPr>
          <w:ilvl w:val="0"/>
          <w:numId w:val="4"/>
        </w:numPr>
        <w:rPr>
          <w:rFonts w:ascii="Times New Roman" w:hAnsi="Times New Roman" w:cs="Times New Roman"/>
        </w:rPr>
      </w:pPr>
      <w:r w:rsidRPr="007867B6">
        <w:rPr>
          <w:rFonts w:ascii="Times New Roman" w:hAnsi="Times New Roman" w:cs="Times New Roman"/>
        </w:rPr>
        <w:t xml:space="preserve">access and search for ethical information, </w:t>
      </w:r>
    </w:p>
    <w:p w14:paraId="4D261450" w14:textId="77777777" w:rsidR="00AD3D49" w:rsidRPr="007867B6" w:rsidRDefault="00AD3D49" w:rsidP="00AD3D49">
      <w:pPr>
        <w:numPr>
          <w:ilvl w:val="0"/>
          <w:numId w:val="4"/>
        </w:numPr>
        <w:rPr>
          <w:rFonts w:ascii="Times New Roman" w:hAnsi="Times New Roman" w:cs="Times New Roman"/>
        </w:rPr>
      </w:pPr>
      <w:r w:rsidRPr="007867B6">
        <w:rPr>
          <w:rFonts w:ascii="Times New Roman" w:hAnsi="Times New Roman" w:cs="Times New Roman"/>
        </w:rPr>
        <w:t xml:space="preserve">understand and evaluate ethical information, </w:t>
      </w:r>
    </w:p>
    <w:p w14:paraId="48E6113C" w14:textId="77777777" w:rsidR="00AD3D49" w:rsidRPr="007867B6" w:rsidRDefault="00AD3D49" w:rsidP="00AD3D49">
      <w:pPr>
        <w:numPr>
          <w:ilvl w:val="0"/>
          <w:numId w:val="4"/>
        </w:numPr>
        <w:rPr>
          <w:rFonts w:ascii="Times New Roman" w:hAnsi="Times New Roman" w:cs="Times New Roman"/>
        </w:rPr>
      </w:pPr>
      <w:r w:rsidRPr="007867B6">
        <w:rPr>
          <w:rFonts w:ascii="Times New Roman" w:hAnsi="Times New Roman" w:cs="Times New Roman"/>
        </w:rPr>
        <w:t xml:space="preserve">engage in ethical consumer leadership </w:t>
      </w:r>
    </w:p>
    <w:p w14:paraId="52685C79" w14:textId="24AF0B69" w:rsidR="00AD3D49" w:rsidRPr="007867B6" w:rsidRDefault="00AD3D49" w:rsidP="00AD3D49">
      <w:pPr>
        <w:rPr>
          <w:rFonts w:ascii="Times New Roman" w:hAnsi="Times New Roman" w:cs="Times New Roman"/>
          <w:lang w:val="en-US"/>
        </w:rPr>
      </w:pPr>
      <w:r w:rsidRPr="007867B6">
        <w:rPr>
          <w:rFonts w:ascii="Times New Roman" w:hAnsi="Times New Roman" w:cs="Times New Roman"/>
        </w:rPr>
        <w:tab/>
        <w:t>– for which two levels (basic and advanced) of literacy are suggested within each dimension. For example, a study (Alchemy</w:t>
      </w:r>
      <w:r w:rsidR="007360F6" w:rsidRPr="007867B6">
        <w:rPr>
          <w:rFonts w:ascii="Times New Roman" w:hAnsi="Times New Roman" w:cs="Times New Roman"/>
        </w:rPr>
        <w:t>,</w:t>
      </w:r>
      <w:r w:rsidRPr="007867B6">
        <w:rPr>
          <w:rFonts w:ascii="Times New Roman" w:hAnsi="Times New Roman" w:cs="Times New Roman"/>
        </w:rPr>
        <w:t xml:space="preserve"> 2022) </w:t>
      </w:r>
      <w:r w:rsidR="000A1C87" w:rsidRPr="007867B6">
        <w:rPr>
          <w:rFonts w:ascii="Times New Roman" w:hAnsi="Times New Roman" w:cs="Times New Roman"/>
        </w:rPr>
        <w:t>has</w:t>
      </w:r>
      <w:r w:rsidRPr="007867B6">
        <w:rPr>
          <w:rFonts w:ascii="Times New Roman" w:hAnsi="Times New Roman" w:cs="Times New Roman"/>
        </w:rPr>
        <w:t xml:space="preserve"> found that </w:t>
      </w:r>
      <w:r w:rsidRPr="007867B6">
        <w:rPr>
          <w:rFonts w:ascii="Times New Roman" w:hAnsi="Times New Roman" w:cs="Times New Roman"/>
          <w:lang w:val="en-US"/>
        </w:rPr>
        <w:t xml:space="preserve">75 percent of Gen Z shoppers said they are influenced by whether products and brands align with their values when it comes to purchasing decisions (Ibid). Three in five Gen Z consumers were more likely to buy products that made sustainability claims than less than half of the general </w:t>
      </w:r>
      <w:r w:rsidR="000A1C87" w:rsidRPr="007867B6">
        <w:rPr>
          <w:rFonts w:ascii="Times New Roman" w:hAnsi="Times New Roman" w:cs="Times New Roman"/>
          <w:lang w:val="en-US"/>
        </w:rPr>
        <w:t>population (</w:t>
      </w:r>
      <w:r w:rsidRPr="007867B6">
        <w:rPr>
          <w:rFonts w:ascii="Times New Roman" w:hAnsi="Times New Roman" w:cs="Times New Roman"/>
          <w:lang w:val="en-US"/>
        </w:rPr>
        <w:t>Ibid). However</w:t>
      </w:r>
      <w:r w:rsidR="007360F6" w:rsidRPr="007867B6">
        <w:rPr>
          <w:rFonts w:ascii="Times New Roman" w:hAnsi="Times New Roman" w:cs="Times New Roman"/>
          <w:lang w:val="en-US"/>
        </w:rPr>
        <w:t>, the recent Mintel shows that Genz spends</w:t>
      </w:r>
      <w:r w:rsidRPr="007867B6">
        <w:rPr>
          <w:rFonts w:ascii="Times New Roman" w:hAnsi="Times New Roman" w:cs="Times New Roman"/>
          <w:lang w:val="en-US"/>
        </w:rPr>
        <w:t xml:space="preserve"> most on fashion (2023). Then</w:t>
      </w:r>
      <w:r w:rsidR="007360F6" w:rsidRPr="007867B6">
        <w:rPr>
          <w:rFonts w:ascii="Times New Roman" w:hAnsi="Times New Roman" w:cs="Times New Roman"/>
          <w:lang w:val="en-US"/>
        </w:rPr>
        <w:t xml:space="preserve">, it can be argued that there might be a gap between </w:t>
      </w:r>
      <w:r w:rsidRPr="007867B6">
        <w:rPr>
          <w:rFonts w:ascii="Times New Roman" w:hAnsi="Times New Roman" w:cs="Times New Roman"/>
          <w:lang w:val="en-US"/>
        </w:rPr>
        <w:t xml:space="preserve">consumer literacy (skills and knowledge) and engagement (practice). The myth of ethical consumers- do ethics </w:t>
      </w:r>
      <w:r w:rsidR="007360F6" w:rsidRPr="007867B6">
        <w:rPr>
          <w:rFonts w:ascii="Times New Roman" w:hAnsi="Times New Roman" w:cs="Times New Roman"/>
          <w:lang w:val="en-US"/>
        </w:rPr>
        <w:t>matter</w:t>
      </w:r>
      <w:r w:rsidRPr="007867B6">
        <w:rPr>
          <w:rFonts w:ascii="Times New Roman" w:hAnsi="Times New Roman" w:cs="Times New Roman"/>
          <w:lang w:val="en-US"/>
        </w:rPr>
        <w:t xml:space="preserve"> in purchase behaviour (Carrigan &amp; Attala</w:t>
      </w:r>
      <w:r w:rsidR="007360F6" w:rsidRPr="007867B6">
        <w:rPr>
          <w:rFonts w:ascii="Times New Roman" w:hAnsi="Times New Roman" w:cs="Times New Roman"/>
          <w:lang w:val="en-US"/>
        </w:rPr>
        <w:t>,</w:t>
      </w:r>
      <w:r w:rsidRPr="007867B6">
        <w:rPr>
          <w:rFonts w:ascii="Times New Roman" w:hAnsi="Times New Roman" w:cs="Times New Roman"/>
          <w:lang w:val="en-US"/>
        </w:rPr>
        <w:t xml:space="preserve"> 2001)</w:t>
      </w:r>
      <w:r w:rsidR="007360F6" w:rsidRPr="007867B6">
        <w:rPr>
          <w:rFonts w:ascii="Times New Roman" w:hAnsi="Times New Roman" w:cs="Times New Roman"/>
          <w:lang w:val="en-US"/>
        </w:rPr>
        <w:t xml:space="preserve">? </w:t>
      </w:r>
      <w:r w:rsidRPr="007867B6">
        <w:rPr>
          <w:rFonts w:ascii="Times New Roman" w:hAnsi="Times New Roman" w:cs="Times New Roman"/>
          <w:lang w:val="en-US"/>
        </w:rPr>
        <w:t xml:space="preserve"> They claimed this more than 20 years ago</w:t>
      </w:r>
      <w:r w:rsidR="007360F6" w:rsidRPr="007867B6">
        <w:rPr>
          <w:rFonts w:ascii="Times New Roman" w:hAnsi="Times New Roman" w:cs="Times New Roman"/>
          <w:lang w:val="en-US"/>
        </w:rPr>
        <w:t xml:space="preserve">. However, we are still having similar behaviour amongst Genz and the study also emphasizes that the knowledge of consumers is the key element to </w:t>
      </w:r>
      <w:r w:rsidR="000A1C87" w:rsidRPr="007867B6">
        <w:rPr>
          <w:rFonts w:ascii="Times New Roman" w:hAnsi="Times New Roman" w:cs="Times New Roman"/>
          <w:lang w:val="en-US"/>
        </w:rPr>
        <w:t>making</w:t>
      </w:r>
      <w:r w:rsidR="007360F6" w:rsidRPr="007867B6">
        <w:rPr>
          <w:rFonts w:ascii="Times New Roman" w:hAnsi="Times New Roman" w:cs="Times New Roman"/>
          <w:lang w:val="en-US"/>
        </w:rPr>
        <w:t xml:space="preserve"> the </w:t>
      </w:r>
      <w:r w:rsidRPr="007867B6">
        <w:rPr>
          <w:rFonts w:ascii="Times New Roman" w:hAnsi="Times New Roman" w:cs="Times New Roman"/>
          <w:lang w:val="en-US"/>
        </w:rPr>
        <w:t>decision of purchasing. </w:t>
      </w:r>
      <w:r w:rsidR="007360F6" w:rsidRPr="007867B6">
        <w:rPr>
          <w:rFonts w:ascii="Times New Roman" w:hAnsi="Times New Roman" w:cs="Times New Roman"/>
          <w:lang w:val="en-US"/>
        </w:rPr>
        <w:t xml:space="preserve">The difference is that Genz has knowledge but may not show a strong engagement in actual consumption as ethical consumers. </w:t>
      </w:r>
      <w:r w:rsidRPr="007867B6">
        <w:rPr>
          <w:rFonts w:ascii="Times New Roman" w:hAnsi="Times New Roman" w:cs="Times New Roman"/>
          <w:lang w:val="en-US"/>
        </w:rPr>
        <w:t xml:space="preserve">Consumers' nourishing good knowledge </w:t>
      </w:r>
      <w:r w:rsidR="007360F6" w:rsidRPr="007867B6">
        <w:rPr>
          <w:rFonts w:ascii="Times New Roman" w:hAnsi="Times New Roman" w:cs="Times New Roman"/>
          <w:lang w:val="en-US"/>
        </w:rPr>
        <w:t xml:space="preserve">and practice </w:t>
      </w:r>
      <w:r w:rsidRPr="007867B6">
        <w:rPr>
          <w:rFonts w:ascii="Times New Roman" w:hAnsi="Times New Roman" w:cs="Times New Roman"/>
          <w:lang w:val="en-US"/>
        </w:rPr>
        <w:t>through different channels and co-creating value for brands by engaging can make businesses act ethically. </w:t>
      </w:r>
    </w:p>
    <w:p w14:paraId="06AA5741" w14:textId="7E8E9C76" w:rsidR="00AD3D49" w:rsidRPr="007867B6" w:rsidRDefault="007360F6" w:rsidP="00AD3D49">
      <w:pPr>
        <w:rPr>
          <w:rFonts w:ascii="Times New Roman" w:hAnsi="Times New Roman" w:cs="Times New Roman"/>
          <w:b/>
          <w:bCs/>
        </w:rPr>
      </w:pPr>
      <w:r w:rsidRPr="007867B6">
        <w:rPr>
          <w:rFonts w:ascii="Times New Roman" w:hAnsi="Times New Roman" w:cs="Times New Roman"/>
          <w:b/>
          <w:bCs/>
        </w:rPr>
        <w:t xml:space="preserve">Methods (this part was funded by CETI’s co-creator call). </w:t>
      </w:r>
    </w:p>
    <w:p w14:paraId="0A5E28C6" w14:textId="77777777" w:rsidR="007360F6" w:rsidRPr="007867B6" w:rsidRDefault="007360F6" w:rsidP="007360F6">
      <w:pPr>
        <w:rPr>
          <w:rFonts w:ascii="Times New Roman" w:hAnsi="Times New Roman" w:cs="Times New Roman"/>
        </w:rPr>
      </w:pPr>
      <w:r w:rsidRPr="007867B6">
        <w:rPr>
          <w:rFonts w:ascii="Times New Roman" w:hAnsi="Times New Roman" w:cs="Times New Roman"/>
          <w:b/>
          <w:bCs/>
          <w:lang w:val="en-US"/>
        </w:rPr>
        <w:t>Mixed methods research design</w:t>
      </w:r>
      <w:r w:rsidRPr="007867B6">
        <w:rPr>
          <w:rFonts w:ascii="Times New Roman" w:hAnsi="Times New Roman" w:cs="Times New Roman"/>
          <w:lang w:val="en-US"/>
        </w:rPr>
        <w:t xml:space="preserve">: </w:t>
      </w:r>
    </w:p>
    <w:p w14:paraId="594EF365" w14:textId="53B7FD41" w:rsidR="007360F6" w:rsidRPr="007867B6" w:rsidRDefault="007360F6" w:rsidP="007360F6">
      <w:pPr>
        <w:rPr>
          <w:rFonts w:ascii="Times New Roman" w:hAnsi="Times New Roman" w:cs="Times New Roman"/>
        </w:rPr>
      </w:pPr>
      <w:r w:rsidRPr="007867B6">
        <w:rPr>
          <w:rFonts w:ascii="Times New Roman" w:hAnsi="Times New Roman" w:cs="Times New Roman"/>
        </w:rPr>
        <w:t xml:space="preserve">Data collection: </w:t>
      </w:r>
      <w:r w:rsidR="00BE0BCB">
        <w:rPr>
          <w:rFonts w:ascii="Times New Roman" w:hAnsi="Times New Roman" w:cs="Times New Roman"/>
        </w:rPr>
        <w:t>The</w:t>
      </w:r>
      <w:r w:rsidRPr="007867B6">
        <w:rPr>
          <w:rFonts w:ascii="Times New Roman" w:hAnsi="Times New Roman" w:cs="Times New Roman"/>
        </w:rPr>
        <w:t xml:space="preserve"> study involves a mixed methods research design by adopting questionnaire surveys (n= 50) and two focus groups (4-6 participants per group)  </w:t>
      </w:r>
    </w:p>
    <w:p w14:paraId="44DC3DC3" w14:textId="2D11A00E" w:rsidR="007360F6" w:rsidRPr="007867B6" w:rsidRDefault="007360F6" w:rsidP="007360F6">
      <w:pPr>
        <w:rPr>
          <w:rFonts w:ascii="Times New Roman" w:hAnsi="Times New Roman" w:cs="Times New Roman"/>
        </w:rPr>
      </w:pPr>
      <w:r w:rsidRPr="007867B6">
        <w:rPr>
          <w:rFonts w:ascii="Times New Roman" w:hAnsi="Times New Roman" w:cs="Times New Roman"/>
        </w:rPr>
        <w:t xml:space="preserve">- Data collection: </w:t>
      </w:r>
      <w:r w:rsidR="00BE0BCB">
        <w:rPr>
          <w:rFonts w:ascii="Times New Roman" w:hAnsi="Times New Roman" w:cs="Times New Roman"/>
        </w:rPr>
        <w:t>The</w:t>
      </w:r>
      <w:r w:rsidRPr="007867B6">
        <w:rPr>
          <w:rFonts w:ascii="Times New Roman" w:hAnsi="Times New Roman" w:cs="Times New Roman"/>
        </w:rPr>
        <w:t xml:space="preserve"> duration of your participation relates to the specific tasks involved in the study, altogether 1.5 to 2 hours. </w:t>
      </w:r>
    </w:p>
    <w:p w14:paraId="0E819138" w14:textId="375B4BB4" w:rsidR="007360F6" w:rsidRPr="007867B6" w:rsidRDefault="007360F6" w:rsidP="00AD3D49">
      <w:pPr>
        <w:rPr>
          <w:rFonts w:ascii="Times New Roman" w:hAnsi="Times New Roman" w:cs="Times New Roman"/>
        </w:rPr>
      </w:pPr>
      <w:r w:rsidRPr="007867B6">
        <w:rPr>
          <w:rFonts w:ascii="Times New Roman" w:hAnsi="Times New Roman" w:cs="Times New Roman"/>
          <w:lang w:val="en-US"/>
        </w:rPr>
        <w:t xml:space="preserve">- Students </w:t>
      </w:r>
      <w:r w:rsidR="00BE0BCB">
        <w:rPr>
          <w:rFonts w:ascii="Times New Roman" w:hAnsi="Times New Roman" w:cs="Times New Roman"/>
          <w:lang w:val="en-US"/>
        </w:rPr>
        <w:t xml:space="preserve">would be co-creators who will </w:t>
      </w:r>
      <w:r w:rsidRPr="007867B6">
        <w:rPr>
          <w:rFonts w:ascii="Times New Roman" w:hAnsi="Times New Roman" w:cs="Times New Roman"/>
          <w:lang w:val="en-US"/>
        </w:rPr>
        <w:t xml:space="preserve">initiate and organise the workshop activities. </w:t>
      </w:r>
    </w:p>
    <w:p w14:paraId="509F8016" w14:textId="7F2CD18C" w:rsidR="007360F6" w:rsidRPr="007867B6" w:rsidRDefault="007360F6" w:rsidP="00AD3D49">
      <w:pPr>
        <w:rPr>
          <w:rFonts w:ascii="Times New Roman" w:hAnsi="Times New Roman" w:cs="Times New Roman"/>
          <w:b/>
          <w:bCs/>
        </w:rPr>
      </w:pPr>
      <w:r w:rsidRPr="007867B6">
        <w:rPr>
          <w:rFonts w:ascii="Times New Roman" w:hAnsi="Times New Roman" w:cs="Times New Roman"/>
          <w:b/>
          <w:bCs/>
        </w:rPr>
        <w:t>Co-creators roles:</w:t>
      </w:r>
      <w:r w:rsidR="00DE698E" w:rsidRPr="007867B6">
        <w:rPr>
          <w:rFonts w:ascii="Times New Roman" w:hAnsi="Times New Roman" w:cs="Times New Roman"/>
          <w:b/>
          <w:bCs/>
        </w:rPr>
        <w:t xml:space="preserve"> designing a workshop</w:t>
      </w:r>
    </w:p>
    <w:p w14:paraId="492FBFE2" w14:textId="45B67B62" w:rsidR="007360F6" w:rsidRPr="007867B6" w:rsidRDefault="007360F6" w:rsidP="00AD3D49">
      <w:pPr>
        <w:rPr>
          <w:rFonts w:ascii="Times New Roman" w:hAnsi="Times New Roman" w:cs="Times New Roman"/>
        </w:rPr>
      </w:pPr>
      <w:r w:rsidRPr="007867B6">
        <w:rPr>
          <w:rFonts w:ascii="Times New Roman" w:hAnsi="Times New Roman" w:cs="Times New Roman"/>
        </w:rPr>
        <w:lastRenderedPageBreak/>
        <w:t xml:space="preserve">We recruited five students. Except for one student from the Cavendish campus, all have taken the Business Ethics module (Level5). </w:t>
      </w:r>
    </w:p>
    <w:p w14:paraId="5ED82B62" w14:textId="73AF24C7" w:rsidR="007360F6" w:rsidRPr="007867B6" w:rsidRDefault="007360F6" w:rsidP="00AD3D49">
      <w:pPr>
        <w:rPr>
          <w:rFonts w:ascii="Times New Roman" w:hAnsi="Times New Roman" w:cs="Times New Roman"/>
        </w:rPr>
      </w:pPr>
      <w:r w:rsidRPr="007867B6">
        <w:rPr>
          <w:rFonts w:ascii="Times New Roman" w:hAnsi="Times New Roman" w:cs="Times New Roman"/>
        </w:rPr>
        <w:t xml:space="preserve">One from level 6 had finished her small research on ethical consumer in fashion through a dissertation module and took a research initiative.  The rest of level 5 students also actively participated. We had online and face to face meetings at campus to prepare for the workshop. </w:t>
      </w:r>
    </w:p>
    <w:p w14:paraId="637AF3F1" w14:textId="18653E80" w:rsidR="00EC4760" w:rsidRPr="007867B6" w:rsidRDefault="00EC4760" w:rsidP="00AD3D49">
      <w:pPr>
        <w:rPr>
          <w:rFonts w:ascii="Times New Roman" w:hAnsi="Times New Roman" w:cs="Times New Roman"/>
        </w:rPr>
      </w:pPr>
      <w:r w:rsidRPr="007867B6">
        <w:rPr>
          <w:rFonts w:ascii="Times New Roman" w:hAnsi="Times New Roman" w:cs="Times New Roman"/>
          <w:noProof/>
        </w:rPr>
        <w:drawing>
          <wp:inline distT="0" distB="0" distL="0" distR="0" wp14:anchorId="7F1B63B4" wp14:editId="2AEB3671">
            <wp:extent cx="4670946" cy="3787140"/>
            <wp:effectExtent l="0" t="0" r="0" b="0"/>
            <wp:docPr id="1026" name="Picture 2" descr="A group of people sitting around a table&#10;&#10;Description automatically generated">
              <a:extLst xmlns:a="http://schemas.openxmlformats.org/drawingml/2006/main">
                <a:ext uri="{FF2B5EF4-FFF2-40B4-BE49-F238E27FC236}">
                  <a16:creationId xmlns:a16="http://schemas.microsoft.com/office/drawing/2014/main" id="{B76ADA95-022F-DDEA-395D-452D33E73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group of people sitting around a table&#10;&#10;Description automatically generated">
                      <a:extLst>
                        <a:ext uri="{FF2B5EF4-FFF2-40B4-BE49-F238E27FC236}">
                          <a16:creationId xmlns:a16="http://schemas.microsoft.com/office/drawing/2014/main" id="{B76ADA95-022F-DDEA-395D-452D33E73BF9}"/>
                        </a:ext>
                      </a:extLst>
                    </pic:cNvPr>
                    <pic:cNvPicPr>
                      <a:picLocks noChangeAspect="1" noChangeArrowheads="1"/>
                    </pic:cNvPicPr>
                  </pic:nvPicPr>
                  <pic:blipFill rotWithShape="1">
                    <a:blip r:embed="rId5">
                      <a:extLst>
                        <a:ext uri="{28A0092B-C50C-407E-A947-70E740481C1C}">
                          <a14:useLocalDpi xmlns:a14="http://schemas.microsoft.com/office/drawing/2010/main" val="0"/>
                        </a:ext>
                      </a:extLst>
                    </a:blip>
                    <a:srcRect l="748" t="28427" b="13836"/>
                    <a:stretch/>
                  </pic:blipFill>
                  <pic:spPr bwMode="auto">
                    <a:xfrm>
                      <a:off x="0" y="0"/>
                      <a:ext cx="4685194" cy="3798692"/>
                    </a:xfrm>
                    <a:prstGeom prst="rect">
                      <a:avLst/>
                    </a:prstGeom>
                    <a:noFill/>
                  </pic:spPr>
                </pic:pic>
              </a:graphicData>
            </a:graphic>
          </wp:inline>
        </w:drawing>
      </w:r>
    </w:p>
    <w:p w14:paraId="5CB6D4EC" w14:textId="7465EFB6" w:rsidR="00DE698E" w:rsidRPr="007867B6" w:rsidRDefault="00DE698E" w:rsidP="00AD3D49">
      <w:pPr>
        <w:rPr>
          <w:rFonts w:ascii="Times New Roman" w:hAnsi="Times New Roman" w:cs="Times New Roman"/>
        </w:rPr>
      </w:pPr>
      <w:r w:rsidRPr="007867B6">
        <w:rPr>
          <w:rFonts w:ascii="Times New Roman" w:hAnsi="Times New Roman" w:cs="Times New Roman"/>
          <w:noProof/>
        </w:rPr>
        <w:lastRenderedPageBreak/>
        <w:drawing>
          <wp:inline distT="0" distB="0" distL="0" distR="0" wp14:anchorId="05AA1AAC" wp14:editId="7D522B07">
            <wp:extent cx="5829300" cy="6797040"/>
            <wp:effectExtent l="0" t="0" r="0" b="3810"/>
            <wp:docPr id="5" name="Picture 4" descr="A poster with text and images&#10;&#10;Description automatically generated">
              <a:extLst xmlns:a="http://schemas.openxmlformats.org/drawingml/2006/main">
                <a:ext uri="{FF2B5EF4-FFF2-40B4-BE49-F238E27FC236}">
                  <a16:creationId xmlns:a16="http://schemas.microsoft.com/office/drawing/2014/main" id="{F4ABFBED-C42D-505C-BF6B-B4582C3BB7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with text and images&#10;&#10;Description automatically generated">
                      <a:extLst>
                        <a:ext uri="{FF2B5EF4-FFF2-40B4-BE49-F238E27FC236}">
                          <a16:creationId xmlns:a16="http://schemas.microsoft.com/office/drawing/2014/main" id="{F4ABFBED-C42D-505C-BF6B-B4582C3BB7F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9823" cy="6797650"/>
                    </a:xfrm>
                    <a:prstGeom prst="rect">
                      <a:avLst/>
                    </a:prstGeom>
                  </pic:spPr>
                </pic:pic>
              </a:graphicData>
            </a:graphic>
          </wp:inline>
        </w:drawing>
      </w:r>
    </w:p>
    <w:p w14:paraId="0E92939A" w14:textId="5FCC5FD5" w:rsidR="00AD3D49" w:rsidRPr="007867B6" w:rsidRDefault="00296D8D" w:rsidP="00AD3D49">
      <w:pPr>
        <w:rPr>
          <w:rFonts w:ascii="Times New Roman" w:hAnsi="Times New Roman" w:cs="Times New Roman"/>
        </w:rPr>
      </w:pPr>
      <w:r w:rsidRPr="007867B6">
        <w:rPr>
          <w:rFonts w:ascii="Times New Roman" w:hAnsi="Times New Roman" w:cs="Times New Roman"/>
        </w:rPr>
        <w:t xml:space="preserve">One </w:t>
      </w:r>
      <w:r w:rsidR="000A1C87">
        <w:rPr>
          <w:rFonts w:ascii="Times New Roman" w:hAnsi="Times New Roman" w:cs="Times New Roman"/>
        </w:rPr>
        <w:t xml:space="preserve">of our </w:t>
      </w:r>
      <w:r w:rsidRPr="007867B6">
        <w:rPr>
          <w:rFonts w:ascii="Times New Roman" w:hAnsi="Times New Roman" w:cs="Times New Roman"/>
        </w:rPr>
        <w:t xml:space="preserve">student </w:t>
      </w:r>
      <w:r w:rsidR="000A1C87">
        <w:rPr>
          <w:rFonts w:ascii="Times New Roman" w:hAnsi="Times New Roman" w:cs="Times New Roman"/>
        </w:rPr>
        <w:t xml:space="preserve">partners </w:t>
      </w:r>
      <w:r w:rsidRPr="007867B6">
        <w:rPr>
          <w:rFonts w:ascii="Times New Roman" w:hAnsi="Times New Roman" w:cs="Times New Roman"/>
        </w:rPr>
        <w:t xml:space="preserve">created the flyer above. </w:t>
      </w:r>
    </w:p>
    <w:p w14:paraId="218366BF" w14:textId="5E64E8BC" w:rsidR="00DE698E" w:rsidRPr="007867B6" w:rsidRDefault="00DE698E" w:rsidP="00AD3D49">
      <w:pPr>
        <w:rPr>
          <w:rFonts w:ascii="Times New Roman" w:hAnsi="Times New Roman" w:cs="Times New Roman"/>
        </w:rPr>
      </w:pPr>
      <w:r w:rsidRPr="007867B6">
        <w:rPr>
          <w:rFonts w:ascii="Times New Roman" w:hAnsi="Times New Roman" w:cs="Times New Roman"/>
        </w:rPr>
        <w:t xml:space="preserve">Another student who acted as a project manager had tried to invite ethical business leaders (i.e. a restaurant nearby claiming that they are ethical restaurants), but we found that they were not ‘ethical’ (greenwashing) since they tried to charge us. </w:t>
      </w:r>
    </w:p>
    <w:p w14:paraId="3FC6B925" w14:textId="090AF4E2" w:rsidR="00DE698E" w:rsidRPr="007867B6" w:rsidRDefault="00DE698E" w:rsidP="00AD3D49">
      <w:pPr>
        <w:rPr>
          <w:rFonts w:ascii="Times New Roman" w:hAnsi="Times New Roman" w:cs="Times New Roman"/>
        </w:rPr>
      </w:pPr>
      <w:r w:rsidRPr="007867B6">
        <w:rPr>
          <w:rFonts w:ascii="Times New Roman" w:hAnsi="Times New Roman" w:cs="Times New Roman"/>
        </w:rPr>
        <w:t>In the end we decided to have the workshop as follows</w:t>
      </w:r>
      <w:r w:rsidR="000A1C87">
        <w:rPr>
          <w:rFonts w:ascii="Times New Roman" w:hAnsi="Times New Roman" w:cs="Times New Roman"/>
        </w:rPr>
        <w:t>:</w:t>
      </w:r>
    </w:p>
    <w:p w14:paraId="30D0CFC9" w14:textId="39437465" w:rsidR="00DE698E" w:rsidRPr="007867B6" w:rsidRDefault="00C42D83" w:rsidP="00DE698E">
      <w:pPr>
        <w:pStyle w:val="ListParagraph"/>
        <w:numPr>
          <w:ilvl w:val="0"/>
          <w:numId w:val="6"/>
        </w:numPr>
        <w:rPr>
          <w:rFonts w:ascii="Times New Roman" w:hAnsi="Times New Roman" w:cs="Times New Roman"/>
        </w:rPr>
      </w:pPr>
      <w:r w:rsidRPr="007867B6">
        <w:rPr>
          <w:rFonts w:ascii="Times New Roman" w:hAnsi="Times New Roman" w:cs="Times New Roman"/>
        </w:rPr>
        <w:t xml:space="preserve">A </w:t>
      </w:r>
      <w:r w:rsidR="00DE698E" w:rsidRPr="007867B6">
        <w:rPr>
          <w:rFonts w:ascii="Times New Roman" w:hAnsi="Times New Roman" w:cs="Times New Roman"/>
        </w:rPr>
        <w:t xml:space="preserve">guest speaker from Cavendish campus who was involved in a sustainability project. </w:t>
      </w:r>
      <w:r w:rsidRPr="007867B6">
        <w:rPr>
          <w:rFonts w:ascii="Times New Roman" w:hAnsi="Times New Roman" w:cs="Times New Roman"/>
        </w:rPr>
        <w:t xml:space="preserve">(knowledge) </w:t>
      </w:r>
    </w:p>
    <w:p w14:paraId="4EA40EB2" w14:textId="6FCD5CED" w:rsidR="00DE698E" w:rsidRPr="007867B6" w:rsidRDefault="00DE698E" w:rsidP="00DE698E">
      <w:pPr>
        <w:pStyle w:val="ListParagraph"/>
        <w:numPr>
          <w:ilvl w:val="0"/>
          <w:numId w:val="6"/>
        </w:numPr>
        <w:rPr>
          <w:rFonts w:ascii="Times New Roman" w:hAnsi="Times New Roman" w:cs="Times New Roman"/>
        </w:rPr>
      </w:pPr>
      <w:r w:rsidRPr="007867B6">
        <w:rPr>
          <w:rFonts w:ascii="Times New Roman" w:hAnsi="Times New Roman" w:cs="Times New Roman"/>
        </w:rPr>
        <w:lastRenderedPageBreak/>
        <w:t xml:space="preserve">Quiz (two groups) – testing the knowledge of sustainability using Jenga </w:t>
      </w:r>
      <w:r w:rsidR="00C42D83" w:rsidRPr="007867B6">
        <w:rPr>
          <w:rFonts w:ascii="Times New Roman" w:hAnsi="Times New Roman" w:cs="Times New Roman"/>
        </w:rPr>
        <w:t>(Testing knowledge and skills)</w:t>
      </w:r>
    </w:p>
    <w:p w14:paraId="26893B62" w14:textId="35A91F15" w:rsidR="00DE698E" w:rsidRPr="007867B6" w:rsidRDefault="00DE698E" w:rsidP="00DE698E">
      <w:pPr>
        <w:pStyle w:val="ListParagraph"/>
        <w:numPr>
          <w:ilvl w:val="0"/>
          <w:numId w:val="6"/>
        </w:numPr>
        <w:rPr>
          <w:rFonts w:ascii="Times New Roman" w:hAnsi="Times New Roman" w:cs="Times New Roman"/>
        </w:rPr>
      </w:pPr>
      <w:r w:rsidRPr="007867B6">
        <w:rPr>
          <w:rFonts w:ascii="Times New Roman" w:hAnsi="Times New Roman" w:cs="Times New Roman"/>
        </w:rPr>
        <w:t xml:space="preserve">Making a new product from rubbish </w:t>
      </w:r>
      <w:r w:rsidR="00C42D83" w:rsidRPr="007867B6">
        <w:rPr>
          <w:rFonts w:ascii="Times New Roman" w:hAnsi="Times New Roman" w:cs="Times New Roman"/>
        </w:rPr>
        <w:t>(engagement)</w:t>
      </w:r>
    </w:p>
    <w:p w14:paraId="557FD6E6" w14:textId="321C6404" w:rsidR="00DE698E" w:rsidRPr="007867B6" w:rsidRDefault="00DE698E" w:rsidP="00DE698E">
      <w:pPr>
        <w:pStyle w:val="ListParagraph"/>
        <w:numPr>
          <w:ilvl w:val="0"/>
          <w:numId w:val="6"/>
        </w:numPr>
        <w:rPr>
          <w:rFonts w:ascii="Times New Roman" w:hAnsi="Times New Roman" w:cs="Times New Roman"/>
        </w:rPr>
      </w:pPr>
      <w:r w:rsidRPr="007867B6">
        <w:rPr>
          <w:rFonts w:ascii="Times New Roman" w:hAnsi="Times New Roman" w:cs="Times New Roman"/>
        </w:rPr>
        <w:t xml:space="preserve">Focus group </w:t>
      </w:r>
      <w:r w:rsidR="00C42D83" w:rsidRPr="007867B6">
        <w:rPr>
          <w:rFonts w:ascii="Times New Roman" w:hAnsi="Times New Roman" w:cs="Times New Roman"/>
        </w:rPr>
        <w:t>(asking their engagement level)</w:t>
      </w:r>
    </w:p>
    <w:p w14:paraId="12363231" w14:textId="239B7EFA" w:rsidR="00EC4760" w:rsidRPr="007867B6" w:rsidRDefault="00DE698E" w:rsidP="008B10FD">
      <w:pPr>
        <w:rPr>
          <w:rFonts w:ascii="Times New Roman" w:hAnsi="Times New Roman" w:cs="Times New Roman"/>
          <w:lang w:val="en-US"/>
        </w:rPr>
      </w:pPr>
      <w:r w:rsidRPr="007867B6">
        <w:rPr>
          <w:rFonts w:ascii="Times New Roman" w:hAnsi="Times New Roman" w:cs="Times New Roman"/>
          <w:lang w:val="en-US"/>
        </w:rPr>
        <w:t>Genz had good knowledge on sustainability. The participants did not know each other, so having Jenga was very good as an ice-breaking exercise.</w:t>
      </w:r>
      <w:r w:rsidR="00EC4760" w:rsidRPr="007867B6">
        <w:rPr>
          <w:rFonts w:ascii="Times New Roman" w:hAnsi="Times New Roman" w:cs="Times New Roman"/>
          <w:lang w:val="en-US"/>
        </w:rPr>
        <w:t xml:space="preserve"> Co-creators also managed to ask good questions about sustainability. By doing so, they also learned them. </w:t>
      </w:r>
    </w:p>
    <w:p w14:paraId="76F8F5C2" w14:textId="035D3598" w:rsidR="009920C1" w:rsidRPr="007867B6" w:rsidRDefault="009920C1" w:rsidP="008B10FD">
      <w:pPr>
        <w:rPr>
          <w:rFonts w:ascii="Times New Roman" w:hAnsi="Times New Roman" w:cs="Times New Roman"/>
          <w:lang w:val="en-US"/>
        </w:rPr>
      </w:pPr>
      <w:r w:rsidRPr="007867B6">
        <w:rPr>
          <w:rFonts w:ascii="Times New Roman" w:hAnsi="Times New Roman" w:cs="Times New Roman"/>
          <w:lang w:val="en-US"/>
        </w:rPr>
        <w:t>Jenga games with sustainable quiz</w:t>
      </w:r>
    </w:p>
    <w:p w14:paraId="70CF69E9" w14:textId="296805BA" w:rsidR="00EC4760" w:rsidRPr="007867B6" w:rsidRDefault="00EC4760" w:rsidP="008B10FD">
      <w:pPr>
        <w:rPr>
          <w:rFonts w:ascii="Times New Roman" w:hAnsi="Times New Roman" w:cs="Times New Roman"/>
          <w:lang w:val="en-US"/>
        </w:rPr>
      </w:pPr>
      <w:r w:rsidRPr="007867B6">
        <w:rPr>
          <w:rFonts w:ascii="Times New Roman" w:hAnsi="Times New Roman" w:cs="Times New Roman"/>
          <w:noProof/>
          <w:lang w:val="en-US"/>
        </w:rPr>
        <w:drawing>
          <wp:inline distT="0" distB="0" distL="0" distR="0" wp14:anchorId="5B27931E" wp14:editId="3BFF5910">
            <wp:extent cx="2682240" cy="3055620"/>
            <wp:effectExtent l="0" t="0" r="3810" b="0"/>
            <wp:docPr id="1492936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2240" cy="3055620"/>
                    </a:xfrm>
                    <a:prstGeom prst="rect">
                      <a:avLst/>
                    </a:prstGeom>
                    <a:noFill/>
                  </pic:spPr>
                </pic:pic>
              </a:graphicData>
            </a:graphic>
          </wp:inline>
        </w:drawing>
      </w:r>
      <w:r w:rsidR="009920C1" w:rsidRPr="007867B6">
        <w:rPr>
          <w:rFonts w:ascii="Times New Roman" w:hAnsi="Times New Roman" w:cs="Times New Roman"/>
          <w:noProof/>
        </w:rPr>
        <w:t xml:space="preserve"> </w:t>
      </w:r>
    </w:p>
    <w:p w14:paraId="6B3F81B4" w14:textId="0C250072" w:rsidR="00EC4760" w:rsidRPr="007867B6" w:rsidRDefault="00DE698E" w:rsidP="008B10FD">
      <w:pPr>
        <w:rPr>
          <w:rFonts w:ascii="Times New Roman" w:hAnsi="Times New Roman" w:cs="Times New Roman"/>
          <w:lang w:val="en-US"/>
        </w:rPr>
      </w:pPr>
      <w:r w:rsidRPr="007867B6">
        <w:rPr>
          <w:rFonts w:ascii="Times New Roman" w:hAnsi="Times New Roman" w:cs="Times New Roman"/>
          <w:lang w:val="en-US"/>
        </w:rPr>
        <w:t xml:space="preserve">Creating a product by two groups was also fun to do and gave them new insights on how we can recycle the materials into new products. This exercise can give them some ideas about entrepreneurial opportunities. </w:t>
      </w:r>
    </w:p>
    <w:p w14:paraId="3D005F3E" w14:textId="6B32151B" w:rsidR="00EC4760" w:rsidRPr="007867B6" w:rsidRDefault="00EC4760" w:rsidP="008B10FD">
      <w:pPr>
        <w:rPr>
          <w:rFonts w:ascii="Times New Roman" w:hAnsi="Times New Roman" w:cs="Times New Roman"/>
          <w:lang w:val="en-US"/>
        </w:rPr>
      </w:pPr>
      <w:r w:rsidRPr="007867B6">
        <w:rPr>
          <w:rFonts w:ascii="Times New Roman" w:hAnsi="Times New Roman" w:cs="Times New Roman"/>
          <w:noProof/>
          <w:lang w:val="en-US"/>
        </w:rPr>
        <w:drawing>
          <wp:inline distT="0" distB="0" distL="0" distR="0" wp14:anchorId="4830695A" wp14:editId="3DED7F42">
            <wp:extent cx="3329940" cy="2423160"/>
            <wp:effectExtent l="0" t="0" r="3810" b="0"/>
            <wp:docPr id="52348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9940" cy="2423160"/>
                    </a:xfrm>
                    <a:prstGeom prst="rect">
                      <a:avLst/>
                    </a:prstGeom>
                    <a:noFill/>
                  </pic:spPr>
                </pic:pic>
              </a:graphicData>
            </a:graphic>
          </wp:inline>
        </w:drawing>
      </w:r>
    </w:p>
    <w:p w14:paraId="561B579E" w14:textId="77777777" w:rsidR="00296D8D" w:rsidRPr="007867B6" w:rsidRDefault="00296D8D" w:rsidP="008B10FD">
      <w:pPr>
        <w:rPr>
          <w:rFonts w:ascii="Times New Roman" w:hAnsi="Times New Roman" w:cs="Times New Roman"/>
          <w:lang w:val="en-US"/>
        </w:rPr>
      </w:pPr>
    </w:p>
    <w:p w14:paraId="5A59E365" w14:textId="2360DD6D" w:rsidR="00C42D83" w:rsidRPr="007867B6" w:rsidRDefault="00C42D83" w:rsidP="008B10FD">
      <w:pPr>
        <w:rPr>
          <w:rFonts w:ascii="Times New Roman" w:hAnsi="Times New Roman" w:cs="Times New Roman"/>
          <w:lang w:val="en-US"/>
        </w:rPr>
      </w:pPr>
      <w:r w:rsidRPr="007867B6">
        <w:rPr>
          <w:rFonts w:ascii="Times New Roman" w:hAnsi="Times New Roman" w:cs="Times New Roman"/>
          <w:lang w:val="en-US"/>
        </w:rPr>
        <w:t>Results Group 1(Photo of the product)</w:t>
      </w:r>
      <w:r w:rsidR="009920C1" w:rsidRPr="007867B6">
        <w:rPr>
          <w:rFonts w:ascii="Times New Roman" w:hAnsi="Times New Roman" w:cs="Times New Roman"/>
          <w:lang w:val="en-US"/>
        </w:rPr>
        <w:t>- Easter gifts</w:t>
      </w:r>
    </w:p>
    <w:p w14:paraId="57FF51CD" w14:textId="2F7A75DF" w:rsidR="00C42D83" w:rsidRPr="007867B6" w:rsidRDefault="009920C1" w:rsidP="008B10FD">
      <w:pPr>
        <w:rPr>
          <w:rFonts w:ascii="Times New Roman" w:hAnsi="Times New Roman" w:cs="Times New Roman"/>
          <w:lang w:val="en-US"/>
        </w:rPr>
      </w:pPr>
      <w:r w:rsidRPr="007867B6">
        <w:rPr>
          <w:rFonts w:ascii="Times New Roman" w:hAnsi="Times New Roman" w:cs="Times New Roman"/>
          <w:noProof/>
        </w:rPr>
        <w:lastRenderedPageBreak/>
        <w:drawing>
          <wp:inline distT="0" distB="0" distL="0" distR="0" wp14:anchorId="0808B811" wp14:editId="04272C86">
            <wp:extent cx="5074472" cy="3276600"/>
            <wp:effectExtent l="0" t="0" r="0" b="0"/>
            <wp:docPr id="1"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5126" cy="3283480"/>
                    </a:xfrm>
                    <a:prstGeom prst="rect">
                      <a:avLst/>
                    </a:prstGeom>
                    <a:noFill/>
                    <a:ln>
                      <a:noFill/>
                    </a:ln>
                  </pic:spPr>
                </pic:pic>
              </a:graphicData>
            </a:graphic>
          </wp:inline>
        </w:drawing>
      </w:r>
    </w:p>
    <w:p w14:paraId="7A68C8DD" w14:textId="251C859F" w:rsidR="00C42D83" w:rsidRPr="007867B6" w:rsidRDefault="00C42D83" w:rsidP="008B10FD">
      <w:pPr>
        <w:rPr>
          <w:rFonts w:ascii="Times New Roman" w:hAnsi="Times New Roman" w:cs="Times New Roman"/>
          <w:lang w:val="en-US"/>
        </w:rPr>
      </w:pPr>
      <w:r w:rsidRPr="007867B6">
        <w:rPr>
          <w:rFonts w:ascii="Times New Roman" w:hAnsi="Times New Roman" w:cs="Times New Roman"/>
          <w:lang w:val="en-US"/>
        </w:rPr>
        <w:t>Group 2 (photo of the product)</w:t>
      </w:r>
      <w:r w:rsidR="009920C1" w:rsidRPr="007867B6">
        <w:rPr>
          <w:rFonts w:ascii="Times New Roman" w:hAnsi="Times New Roman" w:cs="Times New Roman"/>
          <w:lang w:val="en-US"/>
        </w:rPr>
        <w:t>- imaginary box toy for kids</w:t>
      </w:r>
    </w:p>
    <w:p w14:paraId="26A3DA5D" w14:textId="77777777" w:rsidR="00C42D83" w:rsidRPr="007867B6" w:rsidRDefault="00C42D83" w:rsidP="008B10FD">
      <w:pPr>
        <w:rPr>
          <w:rFonts w:ascii="Times New Roman" w:hAnsi="Times New Roman" w:cs="Times New Roman"/>
          <w:lang w:val="en-US"/>
        </w:rPr>
      </w:pPr>
    </w:p>
    <w:p w14:paraId="5F912E55" w14:textId="4CDB7C7D" w:rsidR="009920C1" w:rsidRPr="007867B6" w:rsidRDefault="009920C1" w:rsidP="008B10FD">
      <w:pPr>
        <w:rPr>
          <w:rFonts w:ascii="Times New Roman" w:hAnsi="Times New Roman" w:cs="Times New Roman"/>
          <w:lang w:val="en-US"/>
        </w:rPr>
      </w:pPr>
      <w:r w:rsidRPr="007867B6">
        <w:rPr>
          <w:rFonts w:ascii="Times New Roman" w:hAnsi="Times New Roman" w:cs="Times New Roman"/>
          <w:noProof/>
        </w:rPr>
        <w:drawing>
          <wp:inline distT="0" distB="0" distL="0" distR="0" wp14:anchorId="1B43A7B2" wp14:editId="7EF3B468">
            <wp:extent cx="5730743" cy="3916680"/>
            <wp:effectExtent l="0" t="0" r="3810" b="7620"/>
            <wp:docPr id="1439102107"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lternative text description for this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8053" cy="3921676"/>
                    </a:xfrm>
                    <a:prstGeom prst="rect">
                      <a:avLst/>
                    </a:prstGeom>
                    <a:noFill/>
                    <a:ln>
                      <a:noFill/>
                    </a:ln>
                  </pic:spPr>
                </pic:pic>
              </a:graphicData>
            </a:graphic>
          </wp:inline>
        </w:drawing>
      </w:r>
    </w:p>
    <w:p w14:paraId="60D56BBD" w14:textId="77777777" w:rsidR="00C42D83" w:rsidRPr="007867B6" w:rsidRDefault="00C42D83" w:rsidP="008B10FD">
      <w:pPr>
        <w:rPr>
          <w:rFonts w:ascii="Times New Roman" w:hAnsi="Times New Roman" w:cs="Times New Roman"/>
          <w:lang w:val="en-US"/>
        </w:rPr>
      </w:pPr>
    </w:p>
    <w:p w14:paraId="591679CB" w14:textId="1E5C931B" w:rsidR="009920C1" w:rsidRPr="007867B6" w:rsidRDefault="009920C1" w:rsidP="008B10FD">
      <w:pPr>
        <w:rPr>
          <w:rFonts w:ascii="Times New Roman" w:hAnsi="Times New Roman" w:cs="Times New Roman"/>
          <w:lang w:val="en-US"/>
        </w:rPr>
      </w:pPr>
      <w:r w:rsidRPr="007867B6">
        <w:rPr>
          <w:rFonts w:ascii="Times New Roman" w:hAnsi="Times New Roman" w:cs="Times New Roman"/>
          <w:noProof/>
        </w:rPr>
        <w:lastRenderedPageBreak/>
        <w:drawing>
          <wp:inline distT="0" distB="0" distL="0" distR="0" wp14:anchorId="60843C63" wp14:editId="319666F3">
            <wp:extent cx="2903220" cy="3162300"/>
            <wp:effectExtent l="0" t="0" r="0" b="0"/>
            <wp:docPr id="2"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lternative text description for this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3328" cy="3162418"/>
                    </a:xfrm>
                    <a:prstGeom prst="rect">
                      <a:avLst/>
                    </a:prstGeom>
                    <a:noFill/>
                    <a:ln>
                      <a:noFill/>
                    </a:ln>
                  </pic:spPr>
                </pic:pic>
              </a:graphicData>
            </a:graphic>
          </wp:inline>
        </w:drawing>
      </w:r>
    </w:p>
    <w:p w14:paraId="3908597B" w14:textId="4C31E56A" w:rsidR="00C42D83" w:rsidRPr="007867B6" w:rsidRDefault="00C42D83" w:rsidP="008B10FD">
      <w:pPr>
        <w:rPr>
          <w:rFonts w:ascii="Times New Roman" w:hAnsi="Times New Roman" w:cs="Times New Roman"/>
          <w:lang w:val="en-US"/>
        </w:rPr>
      </w:pPr>
      <w:r w:rsidRPr="007867B6">
        <w:rPr>
          <w:rFonts w:ascii="Times New Roman" w:hAnsi="Times New Roman" w:cs="Times New Roman"/>
          <w:lang w:val="en-US"/>
        </w:rPr>
        <w:t xml:space="preserve">Focus group where they were asked further questions between knowledge and practices. </w:t>
      </w:r>
    </w:p>
    <w:p w14:paraId="714D2959" w14:textId="09137A8E" w:rsidR="00D1342D" w:rsidRPr="007867B6" w:rsidRDefault="009920C1" w:rsidP="008B10FD">
      <w:pPr>
        <w:rPr>
          <w:rFonts w:ascii="Times New Roman" w:hAnsi="Times New Roman" w:cs="Times New Roman"/>
          <w:lang w:val="en-US"/>
        </w:rPr>
      </w:pPr>
      <w:r w:rsidRPr="007867B6">
        <w:rPr>
          <w:rFonts w:ascii="Times New Roman" w:hAnsi="Times New Roman" w:cs="Times New Roman"/>
          <w:noProof/>
          <w:lang w:val="en-US"/>
        </w:rPr>
        <w:drawing>
          <wp:inline distT="0" distB="0" distL="0" distR="0" wp14:anchorId="1A25EA4C" wp14:editId="65BA27D1">
            <wp:extent cx="4625340" cy="2659380"/>
            <wp:effectExtent l="0" t="0" r="3810" b="7620"/>
            <wp:docPr id="20029506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5340" cy="2659380"/>
                    </a:xfrm>
                    <a:prstGeom prst="rect">
                      <a:avLst/>
                    </a:prstGeom>
                    <a:noFill/>
                  </pic:spPr>
                </pic:pic>
              </a:graphicData>
            </a:graphic>
          </wp:inline>
        </w:drawing>
      </w:r>
    </w:p>
    <w:p w14:paraId="41719C80" w14:textId="0CCC5C3D" w:rsidR="00C42D83" w:rsidRPr="007867B6" w:rsidRDefault="00B86AA6" w:rsidP="008B10FD">
      <w:pPr>
        <w:rPr>
          <w:rFonts w:ascii="Times New Roman" w:hAnsi="Times New Roman" w:cs="Times New Roman"/>
          <w:lang w:val="en-US"/>
        </w:rPr>
      </w:pPr>
      <w:r w:rsidRPr="007867B6">
        <w:rPr>
          <w:rFonts w:ascii="Times New Roman" w:hAnsi="Times New Roman" w:cs="Times New Roman"/>
          <w:lang w:val="en-US"/>
        </w:rPr>
        <w:t xml:space="preserve">The results: many are aware of sustainable issues and try to be sustainable. But when it comes to practice, many agree that ethical products tend to be </w:t>
      </w:r>
      <w:r w:rsidR="000A1C87" w:rsidRPr="007867B6">
        <w:rPr>
          <w:rFonts w:ascii="Times New Roman" w:hAnsi="Times New Roman" w:cs="Times New Roman"/>
          <w:lang w:val="en-US"/>
        </w:rPr>
        <w:t>pricy,</w:t>
      </w:r>
      <w:r w:rsidRPr="007867B6">
        <w:rPr>
          <w:rFonts w:ascii="Times New Roman" w:hAnsi="Times New Roman" w:cs="Times New Roman"/>
          <w:lang w:val="en-US"/>
        </w:rPr>
        <w:t xml:space="preserve"> and price comes first. They were honest about their habits of spending and the final choice: </w:t>
      </w:r>
    </w:p>
    <w:p w14:paraId="556DFDCC" w14:textId="1F4F5623" w:rsidR="00B86AA6" w:rsidRPr="007867B6" w:rsidRDefault="00B86AA6" w:rsidP="00B86AA6">
      <w:pPr>
        <w:rPr>
          <w:rFonts w:ascii="Times New Roman" w:hAnsi="Times New Roman" w:cs="Times New Roman"/>
          <w:i/>
          <w:iCs/>
          <w:lang w:val="en-US"/>
        </w:rPr>
      </w:pPr>
      <w:r w:rsidRPr="007867B6">
        <w:rPr>
          <w:rFonts w:ascii="Times New Roman" w:hAnsi="Times New Roman" w:cs="Times New Roman"/>
          <w:i/>
          <w:iCs/>
          <w:lang w:val="en-US"/>
        </w:rPr>
        <w:t>‘Your main concern is, like I said, the expense and the quality because I feel like I just, I just feel like people once you installed going down the rabbit hole, it becomes a lot more complicated than it really needs to be for the individual. When you have your own priorities, not read, because if I'm being honest, you don't have thinking about like what the other person who made The thing is feeling or like the environment for being honest ourselves. You're thinking about your own pockets, your family, your primary issues, and I feel like, you know, we can all agree here.’</w:t>
      </w:r>
    </w:p>
    <w:p w14:paraId="31EFCF80" w14:textId="11D0623A" w:rsidR="00B86AA6" w:rsidRPr="007867B6" w:rsidRDefault="00B86AA6" w:rsidP="008B10FD">
      <w:pPr>
        <w:rPr>
          <w:rFonts w:ascii="Times New Roman" w:hAnsi="Times New Roman" w:cs="Times New Roman"/>
          <w:lang w:val="en-US"/>
        </w:rPr>
      </w:pPr>
      <w:r w:rsidRPr="007867B6">
        <w:rPr>
          <w:rFonts w:ascii="Times New Roman" w:hAnsi="Times New Roman" w:cs="Times New Roman"/>
          <w:lang w:val="en-US"/>
        </w:rPr>
        <w:t xml:space="preserve">Another point is that they don’t check labels for recycling. </w:t>
      </w:r>
    </w:p>
    <w:p w14:paraId="3AC4743B" w14:textId="1C383335" w:rsidR="00C42D83" w:rsidRPr="007867B6" w:rsidRDefault="00B86AA6" w:rsidP="008B10FD">
      <w:pPr>
        <w:rPr>
          <w:rFonts w:ascii="Times New Roman" w:hAnsi="Times New Roman" w:cs="Times New Roman"/>
          <w:i/>
          <w:iCs/>
        </w:rPr>
      </w:pPr>
      <w:r w:rsidRPr="007867B6">
        <w:rPr>
          <w:rFonts w:ascii="Times New Roman" w:hAnsi="Times New Roman" w:cs="Times New Roman"/>
          <w:i/>
          <w:iCs/>
          <w:lang w:val="en-US"/>
        </w:rPr>
        <w:lastRenderedPageBreak/>
        <w:t>‘</w:t>
      </w:r>
      <w:r w:rsidRPr="007867B6">
        <w:rPr>
          <w:rFonts w:ascii="Times New Roman" w:eastAsia="Segoe UI" w:hAnsi="Times New Roman" w:cs="Times New Roman"/>
          <w:i/>
          <w:iCs/>
          <w:color w:val="323130"/>
        </w:rPr>
        <w:t>I well, I grew up doing it for cycling every single week for recycling 12 like it's just a daily thing that my family do. But We don't think Ohh is that recyclable.</w:t>
      </w:r>
      <w:r w:rsidRPr="007867B6">
        <w:rPr>
          <w:rFonts w:ascii="Times New Roman" w:eastAsia="Segoe UI" w:hAnsi="Times New Roman" w:cs="Times New Roman"/>
          <w:i/>
          <w:iCs/>
          <w:color w:val="323130"/>
        </w:rPr>
        <w:br/>
        <w:t>I think it's just after the purchase after consuming it.’</w:t>
      </w:r>
      <w:r w:rsidRPr="007867B6">
        <w:rPr>
          <w:rFonts w:ascii="Times New Roman" w:eastAsia="Segoe UI" w:hAnsi="Times New Roman" w:cs="Times New Roman"/>
          <w:i/>
          <w:iCs/>
          <w:color w:val="323130"/>
        </w:rPr>
        <w:br/>
      </w:r>
      <w:r w:rsidRPr="007867B6">
        <w:rPr>
          <w:rFonts w:ascii="Times New Roman" w:hAnsi="Times New Roman" w:cs="Times New Roman"/>
        </w:rPr>
        <w:t xml:space="preserve">Phase 1 in this project shows interesting aspects, and Phase 2 should be more specific (particularly regarding consumer goods). </w:t>
      </w:r>
    </w:p>
    <w:p w14:paraId="69DC41F6" w14:textId="132F96E2" w:rsidR="00D1342D" w:rsidRPr="007867B6" w:rsidRDefault="00D1342D" w:rsidP="008B10FD">
      <w:pPr>
        <w:rPr>
          <w:rFonts w:ascii="Times New Roman" w:hAnsi="Times New Roman" w:cs="Times New Roman"/>
          <w:b/>
          <w:bCs/>
          <w:lang w:val="en-US"/>
        </w:rPr>
      </w:pPr>
      <w:r w:rsidRPr="007867B6">
        <w:rPr>
          <w:rFonts w:ascii="Times New Roman" w:hAnsi="Times New Roman" w:cs="Times New Roman"/>
          <w:b/>
          <w:bCs/>
          <w:lang w:val="en-US"/>
        </w:rPr>
        <w:t xml:space="preserve">Co-creator reflection </w:t>
      </w:r>
    </w:p>
    <w:p w14:paraId="26766200" w14:textId="7341D498" w:rsidR="00B86AA6" w:rsidRPr="007867B6" w:rsidRDefault="00B86AA6" w:rsidP="008B10FD">
      <w:pPr>
        <w:rPr>
          <w:rFonts w:ascii="Times New Roman" w:hAnsi="Times New Roman" w:cs="Times New Roman"/>
          <w:lang w:val="en-US"/>
        </w:rPr>
      </w:pPr>
      <w:r w:rsidRPr="007867B6">
        <w:rPr>
          <w:rFonts w:ascii="Times New Roman" w:hAnsi="Times New Roman" w:cs="Times New Roman"/>
          <w:lang w:val="en-US"/>
        </w:rPr>
        <w:t>Working with co-creators: From our point of view, they were actively working until the workshop.</w:t>
      </w:r>
      <w:r w:rsidR="00D1342D" w:rsidRPr="007867B6">
        <w:rPr>
          <w:rFonts w:ascii="Times New Roman" w:hAnsi="Times New Roman" w:cs="Times New Roman"/>
          <w:lang w:val="en-US"/>
        </w:rPr>
        <w:t xml:space="preserve"> The preparation period was very short, and it became almost week 12 for the workshop. I worried about the participant's</w:t>
      </w:r>
      <w:r w:rsidRPr="007867B6">
        <w:rPr>
          <w:rFonts w:ascii="Times New Roman" w:hAnsi="Times New Roman" w:cs="Times New Roman"/>
          <w:lang w:val="en-US"/>
        </w:rPr>
        <w:t xml:space="preserve"> Creative thinking for making quizzes or coming up with some ideas on sustainable products was very interesting. After the workshop, they suddenly disengaged</w:t>
      </w:r>
      <w:r w:rsidR="00D1342D" w:rsidRPr="007867B6">
        <w:rPr>
          <w:rFonts w:ascii="Times New Roman" w:hAnsi="Times New Roman" w:cs="Times New Roman"/>
          <w:lang w:val="en-US"/>
        </w:rPr>
        <w:t xml:space="preserve">, but this could be the timing, too. </w:t>
      </w:r>
      <w:r w:rsidR="000A1C87" w:rsidRPr="007867B6">
        <w:rPr>
          <w:rFonts w:ascii="Times New Roman" w:hAnsi="Times New Roman" w:cs="Times New Roman"/>
          <w:lang w:val="en-US"/>
        </w:rPr>
        <w:t>Thus,</w:t>
      </w:r>
      <w:r w:rsidR="00D1342D" w:rsidRPr="007867B6">
        <w:rPr>
          <w:rFonts w:ascii="Times New Roman" w:hAnsi="Times New Roman" w:cs="Times New Roman"/>
          <w:lang w:val="en-US"/>
        </w:rPr>
        <w:t xml:space="preserve"> we had only two co-creators who gave their views as follows</w:t>
      </w:r>
    </w:p>
    <w:p w14:paraId="5387828D" w14:textId="537E3813" w:rsidR="00D1342D" w:rsidRPr="007867B6" w:rsidRDefault="00B86AA6" w:rsidP="008B10FD">
      <w:pPr>
        <w:rPr>
          <w:rFonts w:ascii="Times New Roman" w:hAnsi="Times New Roman" w:cs="Times New Roman"/>
          <w:lang w:val="en-US"/>
        </w:rPr>
      </w:pPr>
      <w:r w:rsidRPr="007867B6">
        <w:rPr>
          <w:rFonts w:ascii="Times New Roman" w:hAnsi="Times New Roman" w:cs="Times New Roman"/>
          <w:lang w:val="en-US"/>
        </w:rPr>
        <w:t xml:space="preserve">Cocreators- </w:t>
      </w:r>
      <w:r w:rsidR="00D1342D" w:rsidRPr="007867B6">
        <w:rPr>
          <w:rFonts w:ascii="Times New Roman" w:hAnsi="Times New Roman" w:cs="Times New Roman"/>
          <w:lang w:val="en-US"/>
        </w:rPr>
        <w:t xml:space="preserve">overall they learned the process of research, especially designing the methods and data collection. One also reflected that the workshop should have </w:t>
      </w:r>
      <w:r w:rsidR="000A1C87" w:rsidRPr="007867B6">
        <w:rPr>
          <w:rFonts w:ascii="Times New Roman" w:hAnsi="Times New Roman" w:cs="Times New Roman"/>
          <w:lang w:val="en-US"/>
        </w:rPr>
        <w:t>been done</w:t>
      </w:r>
      <w:r w:rsidR="00D1342D" w:rsidRPr="007867B6">
        <w:rPr>
          <w:rFonts w:ascii="Times New Roman" w:hAnsi="Times New Roman" w:cs="Times New Roman"/>
          <w:lang w:val="en-US"/>
        </w:rPr>
        <w:t xml:space="preserve"> better by having more participants. But overall, it went well.  One also felt that he put this experience in his CV, thinking that this opportunity enhanced his CV. </w:t>
      </w:r>
    </w:p>
    <w:p w14:paraId="1CE4ED90" w14:textId="6ACA930C" w:rsidR="00B86AA6" w:rsidRPr="007867B6" w:rsidRDefault="00296D8D" w:rsidP="008B10FD">
      <w:pPr>
        <w:rPr>
          <w:rFonts w:ascii="Times New Roman" w:hAnsi="Times New Roman" w:cs="Times New Roman"/>
          <w:lang w:val="en-US"/>
        </w:rPr>
      </w:pPr>
      <w:r w:rsidRPr="007867B6">
        <w:rPr>
          <w:rFonts w:ascii="Times New Roman" w:hAnsi="Times New Roman" w:cs="Times New Roman"/>
          <w:noProof/>
        </w:rPr>
        <w:drawing>
          <wp:inline distT="0" distB="0" distL="0" distR="0" wp14:anchorId="78782D44" wp14:editId="390E57AE">
            <wp:extent cx="5165725" cy="3208020"/>
            <wp:effectExtent l="0" t="0" r="0" b="0"/>
            <wp:docPr id="3"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ernative text description for this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6310" cy="3214593"/>
                    </a:xfrm>
                    <a:prstGeom prst="rect">
                      <a:avLst/>
                    </a:prstGeom>
                    <a:noFill/>
                    <a:ln>
                      <a:noFill/>
                    </a:ln>
                  </pic:spPr>
                </pic:pic>
              </a:graphicData>
            </a:graphic>
          </wp:inline>
        </w:drawing>
      </w:r>
    </w:p>
    <w:p w14:paraId="30418C4B" w14:textId="333A7233" w:rsidR="008B10FD" w:rsidRPr="007867B6" w:rsidRDefault="00EC4760">
      <w:pPr>
        <w:rPr>
          <w:rFonts w:ascii="Times New Roman" w:hAnsi="Times New Roman" w:cs="Times New Roman"/>
          <w:b/>
          <w:bCs/>
          <w:lang w:val="en-US"/>
        </w:rPr>
      </w:pPr>
      <w:r w:rsidRPr="007867B6">
        <w:rPr>
          <w:rFonts w:ascii="Times New Roman" w:hAnsi="Times New Roman" w:cs="Times New Roman"/>
          <w:b/>
          <w:bCs/>
          <w:lang w:val="en-US"/>
        </w:rPr>
        <w:t xml:space="preserve">Conclusions. </w:t>
      </w:r>
    </w:p>
    <w:p w14:paraId="04114223" w14:textId="3515F75E" w:rsidR="00EC4760" w:rsidRPr="007867B6" w:rsidRDefault="00EC4760" w:rsidP="00EC4760">
      <w:pPr>
        <w:rPr>
          <w:rFonts w:ascii="Times New Roman" w:hAnsi="Times New Roman" w:cs="Times New Roman"/>
          <w:lang w:val="en-US"/>
        </w:rPr>
      </w:pPr>
      <w:r w:rsidRPr="007867B6">
        <w:rPr>
          <w:rFonts w:ascii="Times New Roman" w:hAnsi="Times New Roman" w:cs="Times New Roman"/>
          <w:lang w:val="en-US"/>
        </w:rPr>
        <w:t>There were some limits in this project. This time, we call it phase 1, and it explores the area, but in the next phase, we need to be more specific, such as fashion or food, etc., to gain more specific ideas for future business. At the same time</w:t>
      </w:r>
      <w:r w:rsidR="00D71373" w:rsidRPr="007867B6">
        <w:rPr>
          <w:rFonts w:ascii="Times New Roman" w:hAnsi="Times New Roman" w:cs="Times New Roman"/>
          <w:lang w:val="en-US"/>
        </w:rPr>
        <w:t>, we need to educate young people because it is claimed that ethical consumption involves transformative processes to challenge those conventional consumption types (e.g. mass production</w:t>
      </w:r>
      <w:r w:rsidRPr="007867B6">
        <w:rPr>
          <w:rFonts w:ascii="Times New Roman" w:hAnsi="Times New Roman" w:cs="Times New Roman"/>
          <w:lang w:val="en-US"/>
        </w:rPr>
        <w:t>, less conscious buying, and ethically questionable consumption (Fukukawa, 2002).</w:t>
      </w:r>
      <w:r w:rsidR="00D71373" w:rsidRPr="007867B6">
        <w:rPr>
          <w:rFonts w:ascii="Times New Roman" w:hAnsi="Times New Roman" w:cs="Times New Roman"/>
          <w:lang w:val="en-US"/>
        </w:rPr>
        <w:t xml:space="preserve"> </w:t>
      </w:r>
      <w:r w:rsidRPr="007867B6">
        <w:rPr>
          <w:rFonts w:ascii="Times New Roman" w:hAnsi="Times New Roman" w:cs="Times New Roman"/>
          <w:lang w:val="en-US"/>
        </w:rPr>
        <w:t xml:space="preserve">Consumers at more advanced levels of ethical consumer literacy are likely to embrace this transformative potential – for which they should </w:t>
      </w:r>
      <w:r w:rsidRPr="007867B6">
        <w:rPr>
          <w:rFonts w:ascii="Times New Roman" w:hAnsi="Times New Roman" w:cs="Times New Roman"/>
          <w:lang w:val="en-US"/>
        </w:rPr>
        <w:lastRenderedPageBreak/>
        <w:t xml:space="preserve">be supported by companies, </w:t>
      </w:r>
      <w:r w:rsidR="00D71373" w:rsidRPr="007867B6">
        <w:rPr>
          <w:rFonts w:ascii="Times New Roman" w:hAnsi="Times New Roman" w:cs="Times New Roman"/>
          <w:lang w:val="en-US"/>
        </w:rPr>
        <w:t>policymakers</w:t>
      </w:r>
      <w:r w:rsidRPr="007867B6">
        <w:rPr>
          <w:rFonts w:ascii="Times New Roman" w:hAnsi="Times New Roman" w:cs="Times New Roman"/>
          <w:lang w:val="en-US"/>
        </w:rPr>
        <w:t xml:space="preserve">, government, and other stakeholders (NGOs, consumer </w:t>
      </w:r>
      <w:r w:rsidR="007867B6">
        <w:rPr>
          <w:rFonts w:ascii="Times New Roman" w:hAnsi="Times New Roman" w:cs="Times New Roman"/>
          <w:lang w:val="en-US"/>
        </w:rPr>
        <w:t>organisations</w:t>
      </w:r>
      <w:r w:rsidRPr="007867B6">
        <w:rPr>
          <w:rFonts w:ascii="Times New Roman" w:hAnsi="Times New Roman" w:cs="Times New Roman"/>
          <w:lang w:val="en-US"/>
        </w:rPr>
        <w:t xml:space="preserve">). </w:t>
      </w:r>
      <w:r w:rsidR="00D71373" w:rsidRPr="007867B6">
        <w:rPr>
          <w:rFonts w:ascii="Times New Roman" w:hAnsi="Times New Roman" w:cs="Times New Roman"/>
          <w:lang w:val="en-US"/>
        </w:rPr>
        <w:t>The</w:t>
      </w:r>
      <w:r w:rsidRPr="007867B6">
        <w:rPr>
          <w:rFonts w:ascii="Times New Roman" w:hAnsi="Times New Roman" w:cs="Times New Roman"/>
          <w:lang w:val="en-US"/>
        </w:rPr>
        <w:t xml:space="preserve"> role of consumer leadership is a call for change from businesses. Carfagna et al.’s (2014, p.171-72) study relating to food swap also highlighted that consumers would take further initiatives and described themselves as ‘entrepreneurs’ who are “trying to create a new culture of read food and empowering others.”  </w:t>
      </w:r>
      <w:r w:rsidR="00D71373" w:rsidRPr="007867B6">
        <w:rPr>
          <w:rFonts w:ascii="Times New Roman" w:hAnsi="Times New Roman" w:cs="Times New Roman"/>
          <w:lang w:val="en-US"/>
        </w:rPr>
        <w:t xml:space="preserve"> </w:t>
      </w:r>
      <w:r w:rsidR="007867B6">
        <w:rPr>
          <w:rFonts w:ascii="Times New Roman" w:hAnsi="Times New Roman" w:cs="Times New Roman"/>
          <w:lang w:val="en-US"/>
        </w:rPr>
        <w:t>Engaging in business-consumer relations is vital to accommodate this change from the business side</w:t>
      </w:r>
      <w:r w:rsidRPr="007867B6">
        <w:rPr>
          <w:rFonts w:ascii="Times New Roman" w:hAnsi="Times New Roman" w:cs="Times New Roman"/>
          <w:lang w:val="en-US"/>
        </w:rPr>
        <w:t xml:space="preserve">. It demands structural and institutional change, consumer ethics education, and open discussion on ethical issues from businesses.  </w:t>
      </w:r>
    </w:p>
    <w:p w14:paraId="75C9C507" w14:textId="543BE4CA" w:rsidR="00D71373" w:rsidRPr="007867B6" w:rsidRDefault="00D71373" w:rsidP="00D71373">
      <w:pPr>
        <w:rPr>
          <w:rFonts w:ascii="Times New Roman" w:hAnsi="Times New Roman" w:cs="Times New Roman"/>
        </w:rPr>
      </w:pPr>
      <w:r w:rsidRPr="007867B6">
        <w:rPr>
          <w:rFonts w:ascii="Times New Roman" w:hAnsi="Times New Roman" w:cs="Times New Roman"/>
          <w:lang w:val="en-US"/>
        </w:rPr>
        <w:t xml:space="preserve">For this reason, further study should monitor if ethical consumer literacy has been developed by using action research methods. We need to understand </w:t>
      </w:r>
      <w:r w:rsidR="007867B6">
        <w:rPr>
          <w:rFonts w:ascii="Times New Roman" w:hAnsi="Times New Roman" w:cs="Times New Roman"/>
          <w:lang w:val="en-US"/>
        </w:rPr>
        <w:t xml:space="preserve">their skills, knowledge and engagement more specifically </w:t>
      </w:r>
      <w:r w:rsidRPr="007867B6">
        <w:rPr>
          <w:rFonts w:ascii="Times New Roman" w:hAnsi="Times New Roman" w:cs="Times New Roman"/>
          <w:lang w:val="en-US"/>
        </w:rPr>
        <w:t>by having particular cases (i.e. fashion) for this stage to have more concrete outcomes.</w:t>
      </w:r>
      <w:r w:rsidR="00D1342D" w:rsidRPr="007867B6">
        <w:rPr>
          <w:rFonts w:ascii="Times New Roman" w:hAnsi="Times New Roman" w:cs="Times New Roman"/>
          <w:lang w:val="en-US"/>
        </w:rPr>
        <w:t xml:space="preserve"> In addition, we need to find better ecosystems where consumers can act as co-branders and stakeholders. </w:t>
      </w:r>
    </w:p>
    <w:p w14:paraId="63CCFDF8" w14:textId="6E9E7799" w:rsidR="00B86AA6" w:rsidRPr="007867B6" w:rsidRDefault="00B86AA6" w:rsidP="00EC4760">
      <w:pPr>
        <w:rPr>
          <w:rFonts w:ascii="Times New Roman" w:hAnsi="Times New Roman" w:cs="Times New Roman"/>
        </w:rPr>
      </w:pPr>
    </w:p>
    <w:p w14:paraId="6BAFAFBB" w14:textId="2C174C07" w:rsidR="00B86AA6" w:rsidRPr="0020350D" w:rsidRDefault="007867B6" w:rsidP="00EC4760">
      <w:pPr>
        <w:rPr>
          <w:rFonts w:ascii="Times New Roman" w:hAnsi="Times New Roman" w:cs="Times New Roman"/>
          <w:b/>
          <w:bCs/>
        </w:rPr>
      </w:pPr>
      <w:r w:rsidRPr="0020350D">
        <w:rPr>
          <w:rFonts w:ascii="Times New Roman" w:hAnsi="Times New Roman" w:cs="Times New Roman"/>
          <w:b/>
          <w:bCs/>
        </w:rPr>
        <w:t>References</w:t>
      </w:r>
    </w:p>
    <w:p w14:paraId="1A31F0C1" w14:textId="145886F5" w:rsidR="007867B6" w:rsidRPr="0020350D" w:rsidRDefault="0020350D" w:rsidP="00EC4760">
      <w:pPr>
        <w:rPr>
          <w:rFonts w:ascii="Times New Roman" w:hAnsi="Times New Roman" w:cs="Times New Roman"/>
        </w:rPr>
      </w:pPr>
      <w:r w:rsidRPr="0020350D">
        <w:rPr>
          <w:rFonts w:ascii="Times New Roman" w:hAnsi="Times New Roman" w:cs="Times New Roman"/>
        </w:rPr>
        <w:t>Alchemy (2022) ‘Three Quarters of Gen Z Shoppers Prioritise Ethics Over Price despite Cost of Living Challenges</w:t>
      </w:r>
      <w:r>
        <w:rPr>
          <w:rFonts w:ascii="Times New Roman" w:hAnsi="Times New Roman" w:cs="Times New Roman"/>
        </w:rPr>
        <w:t xml:space="preserve">’ </w:t>
      </w:r>
      <w:r w:rsidRPr="0020350D">
        <w:rPr>
          <w:rFonts w:ascii="Times New Roman" w:hAnsi="Times New Roman" w:cs="Times New Roman"/>
        </w:rPr>
        <w:t xml:space="preserve"> https://alchemmy.com/three-quarters-of-gen-z-shoppers-prioritise-ethics-over-price-despite-cost-of-living-challenges/</w:t>
      </w:r>
    </w:p>
    <w:p w14:paraId="28CF2F80" w14:textId="5F1D6A3B" w:rsidR="007867B6" w:rsidRDefault="007867B6" w:rsidP="007867B6">
      <w:pPr>
        <w:rPr>
          <w:rFonts w:ascii="Times New Roman" w:hAnsi="Times New Roman" w:cs="Times New Roman"/>
          <w:color w:val="333333"/>
          <w:shd w:val="clear" w:color="auto" w:fill="FFFFFF"/>
        </w:rPr>
      </w:pPr>
      <w:r w:rsidRPr="007867B6">
        <w:rPr>
          <w:rFonts w:ascii="Times New Roman" w:hAnsi="Times New Roman" w:cs="Times New Roman"/>
          <w:color w:val="333333"/>
          <w:shd w:val="clear" w:color="auto" w:fill="FFFFFF"/>
        </w:rPr>
        <w:t>Carfagna Lindsey B., Dubois Emily A., Fitzmaurice Connor, Ouimette Monique Y., Schor Juliet B., Willis Margaret, Laidley Thomas (2014)</w:t>
      </w:r>
      <w:r w:rsidR="0020350D">
        <w:rPr>
          <w:rFonts w:ascii="Times New Roman" w:hAnsi="Times New Roman" w:cs="Times New Roman"/>
          <w:color w:val="333333"/>
          <w:shd w:val="clear" w:color="auto" w:fill="FFFFFF"/>
        </w:rPr>
        <w:t>.</w:t>
      </w:r>
      <w:r w:rsidRPr="007867B6">
        <w:rPr>
          <w:rFonts w:ascii="Times New Roman" w:hAnsi="Times New Roman" w:cs="Times New Roman"/>
          <w:color w:val="333333"/>
          <w:shd w:val="clear" w:color="auto" w:fill="FFFFFF"/>
        </w:rPr>
        <w:t xml:space="preserve"> “An Emerging Eco-Habitus: The Reconfiguration of High Cultural Capital Practices Among Ethical Consumers,” </w:t>
      </w:r>
      <w:r w:rsidRPr="007867B6">
        <w:rPr>
          <w:rStyle w:val="Emphasis"/>
          <w:rFonts w:ascii="Times New Roman" w:hAnsi="Times New Roman" w:cs="Times New Roman"/>
          <w:color w:val="333333"/>
          <w:shd w:val="clear" w:color="auto" w:fill="FFFFFF"/>
        </w:rPr>
        <w:t>Journal of Consumer Culture</w:t>
      </w:r>
      <w:r w:rsidRPr="007867B6">
        <w:rPr>
          <w:rFonts w:ascii="Times New Roman" w:hAnsi="Times New Roman" w:cs="Times New Roman"/>
          <w:color w:val="333333"/>
          <w:shd w:val="clear" w:color="auto" w:fill="FFFFFF"/>
        </w:rPr>
        <w:t>, 14 (2), 158–78.</w:t>
      </w:r>
    </w:p>
    <w:p w14:paraId="4E2AB1ED" w14:textId="10B635AE" w:rsidR="0020350D" w:rsidRPr="0020350D" w:rsidRDefault="00000000" w:rsidP="007867B6">
      <w:pPr>
        <w:rPr>
          <w:rFonts w:ascii="Times New Roman" w:hAnsi="Times New Roman" w:cs="Times New Roman"/>
          <w:shd w:val="clear" w:color="auto" w:fill="FFFFFF"/>
        </w:rPr>
      </w:pPr>
      <w:hyperlink r:id="rId14" w:tooltip="Marylyn Carrigan" w:history="1">
        <w:r w:rsidR="0020350D" w:rsidRPr="0020350D">
          <w:rPr>
            <w:rStyle w:val="Hyperlink"/>
            <w:rFonts w:ascii="Times New Roman" w:hAnsi="Times New Roman" w:cs="Times New Roman"/>
            <w:color w:val="auto"/>
            <w:u w:val="none"/>
            <w:shd w:val="clear" w:color="auto" w:fill="FFFFFF"/>
          </w:rPr>
          <w:t>Carrigan, M.</w:t>
        </w:r>
      </w:hyperlink>
      <w:r w:rsidR="0020350D" w:rsidRPr="0020350D">
        <w:rPr>
          <w:rFonts w:ascii="Times New Roman" w:hAnsi="Times New Roman" w:cs="Times New Roman"/>
          <w:shd w:val="clear" w:color="auto" w:fill="FFFFFF"/>
        </w:rPr>
        <w:t> and </w:t>
      </w:r>
      <w:hyperlink r:id="rId15" w:tooltip="Ahmad Attalla" w:history="1">
        <w:r w:rsidR="0020350D" w:rsidRPr="0020350D">
          <w:rPr>
            <w:rStyle w:val="Hyperlink"/>
            <w:rFonts w:ascii="Times New Roman" w:hAnsi="Times New Roman" w:cs="Times New Roman"/>
            <w:color w:val="auto"/>
            <w:u w:val="none"/>
            <w:shd w:val="clear" w:color="auto" w:fill="FFFFFF"/>
          </w:rPr>
          <w:t>Attalla, A.</w:t>
        </w:r>
      </w:hyperlink>
      <w:r w:rsidR="0020350D" w:rsidRPr="0020350D">
        <w:rPr>
          <w:rFonts w:ascii="Times New Roman" w:hAnsi="Times New Roman" w:cs="Times New Roman"/>
          <w:shd w:val="clear" w:color="auto" w:fill="FFFFFF"/>
        </w:rPr>
        <w:t> (2001), "The myth of the ethical consumer – do ethics matter in purchase behaviour?", </w:t>
      </w:r>
      <w:hyperlink r:id="rId16" w:history="1">
        <w:r w:rsidR="0020350D" w:rsidRPr="0020350D">
          <w:rPr>
            <w:rStyle w:val="Hyperlink"/>
            <w:rFonts w:ascii="Times New Roman" w:hAnsi="Times New Roman" w:cs="Times New Roman"/>
            <w:i/>
            <w:iCs/>
            <w:color w:val="auto"/>
            <w:u w:val="none"/>
          </w:rPr>
          <w:t>Journal of Consumer Marketing</w:t>
        </w:r>
      </w:hyperlink>
      <w:r w:rsidR="0020350D" w:rsidRPr="0020350D">
        <w:rPr>
          <w:rFonts w:ascii="Times New Roman" w:hAnsi="Times New Roman" w:cs="Times New Roman"/>
          <w:shd w:val="clear" w:color="auto" w:fill="FFFFFF"/>
        </w:rPr>
        <w:t>, Vol. 18 No. 7, pp. 560-578. </w:t>
      </w:r>
      <w:hyperlink r:id="rId17" w:tooltip="DOI: https://doi.org/10.1108/07363760110410263" w:history="1">
        <w:r w:rsidR="0020350D" w:rsidRPr="0020350D">
          <w:rPr>
            <w:rStyle w:val="Hyperlink"/>
            <w:rFonts w:ascii="Times New Roman" w:hAnsi="Times New Roman" w:cs="Times New Roman"/>
            <w:color w:val="auto"/>
            <w:u w:val="none"/>
            <w:shd w:val="clear" w:color="auto" w:fill="FFFFFF"/>
          </w:rPr>
          <w:t>https://doi.org/10.1108/07363760110410263</w:t>
        </w:r>
      </w:hyperlink>
    </w:p>
    <w:p w14:paraId="5D386B09" w14:textId="65A05F86" w:rsidR="007867B6" w:rsidRPr="007867B6" w:rsidRDefault="0020350D" w:rsidP="007867B6">
      <w:pPr>
        <w:rPr>
          <w:rFonts w:ascii="Times New Roman" w:hAnsi="Times New Roman" w:cs="Times New Roman"/>
        </w:rPr>
      </w:pPr>
      <w:r w:rsidRPr="0020350D">
        <w:rPr>
          <w:rFonts w:ascii="Times New Roman" w:hAnsi="Times New Roman" w:cs="Times New Roman"/>
        </w:rPr>
        <w:t xml:space="preserve">Cui, Zhongxin, and Guangming Li. </w:t>
      </w:r>
      <w:r>
        <w:rPr>
          <w:rFonts w:ascii="Times New Roman" w:hAnsi="Times New Roman" w:cs="Times New Roman"/>
        </w:rPr>
        <w:t>(2024)</w:t>
      </w:r>
      <w:r w:rsidRPr="0020350D">
        <w:rPr>
          <w:rFonts w:ascii="Times New Roman" w:hAnsi="Times New Roman" w:cs="Times New Roman"/>
        </w:rPr>
        <w:t>. "Consumer Literacy in Virtual Brand Communities: Dimension Exploration and Scale Development" Sustainability 16, no. 4: 1395. https://doi.org/10.3390/su16041395</w:t>
      </w:r>
    </w:p>
    <w:p w14:paraId="5FEFC191" w14:textId="786B8826" w:rsidR="007867B6" w:rsidRDefault="007867B6" w:rsidP="007867B6">
      <w:pPr>
        <w:rPr>
          <w:rStyle w:val="Hyperlink"/>
          <w:rFonts w:ascii="Times New Roman" w:hAnsi="Times New Roman" w:cs="Times New Roman"/>
        </w:rPr>
      </w:pPr>
      <w:r w:rsidRPr="007867B6">
        <w:rPr>
          <w:rFonts w:ascii="Times New Roman" w:hAnsi="Times New Roman" w:cs="Times New Roman"/>
        </w:rPr>
        <w:t xml:space="preserve">Fuentes, C., &amp; Sörum, N. (2018). Agencing ethical consumers: smartphone apps and the socio-material reconfiguration of everyday life. </w:t>
      </w:r>
      <w:r w:rsidRPr="007867B6">
        <w:rPr>
          <w:rFonts w:ascii="Times New Roman" w:hAnsi="Times New Roman" w:cs="Times New Roman"/>
          <w:lang w:val="fr-FR"/>
        </w:rPr>
        <w:t>Consumption Markets &amp; Culture, 22(2), 131–</w:t>
      </w:r>
      <w:r w:rsidRPr="00BE0BCB">
        <w:rPr>
          <w:rFonts w:ascii="Times New Roman" w:hAnsi="Times New Roman" w:cs="Times New Roman"/>
          <w:lang w:val="fr-FR"/>
        </w:rPr>
        <w:t xml:space="preserve">156. </w:t>
      </w:r>
      <w:hyperlink r:id="rId18" w:history="1">
        <w:r w:rsidRPr="00BE0BCB">
          <w:rPr>
            <w:rStyle w:val="Hyperlink"/>
            <w:rFonts w:ascii="Times New Roman" w:hAnsi="Times New Roman" w:cs="Times New Roman"/>
          </w:rPr>
          <w:t>https://doi.org/10.1080/10253866.2018.1456428</w:t>
        </w:r>
      </w:hyperlink>
    </w:p>
    <w:p w14:paraId="67F0EC75" w14:textId="1F77CB50" w:rsidR="000A1C87" w:rsidRDefault="000A1C87" w:rsidP="007867B6">
      <w:pPr>
        <w:rPr>
          <w:rFonts w:ascii="Times New Roman" w:hAnsi="Times New Roman" w:cs="Times New Roman"/>
        </w:rPr>
      </w:pPr>
      <w:r w:rsidRPr="000A1C87">
        <w:rPr>
          <w:rFonts w:ascii="Times New Roman" w:hAnsi="Times New Roman" w:cs="Times New Roman"/>
        </w:rPr>
        <w:t>Freeman, R.E. (1984)</w:t>
      </w:r>
      <w:r>
        <w:rPr>
          <w:rFonts w:ascii="Times New Roman" w:hAnsi="Times New Roman" w:cs="Times New Roman"/>
        </w:rPr>
        <w:t>.</w:t>
      </w:r>
      <w:r w:rsidRPr="000A1C87">
        <w:rPr>
          <w:rFonts w:ascii="Times New Roman" w:hAnsi="Times New Roman" w:cs="Times New Roman"/>
        </w:rPr>
        <w:t xml:space="preserve"> Strategic Management: A Stakeholder Approach, Pitman, Boston, MA.</w:t>
      </w:r>
    </w:p>
    <w:p w14:paraId="3B45EEDA" w14:textId="3E375ECB" w:rsidR="000A1C87" w:rsidRPr="00BE0BCB" w:rsidRDefault="000A1C87" w:rsidP="007867B6">
      <w:pPr>
        <w:rPr>
          <w:rFonts w:ascii="Times New Roman" w:hAnsi="Times New Roman" w:cs="Times New Roman"/>
        </w:rPr>
      </w:pPr>
      <w:r w:rsidRPr="000A1C87">
        <w:rPr>
          <w:rFonts w:ascii="Times New Roman" w:hAnsi="Times New Roman" w:cs="Times New Roman"/>
        </w:rPr>
        <w:t>Freeman, R.E. (1994) The politics of stakeholder theory: some future directions. Business Ethics Quarterly, 4</w:t>
      </w:r>
      <w:r w:rsidRPr="000A1C87">
        <w:rPr>
          <w:rFonts w:ascii="Times New Roman" w:hAnsi="Times New Roman" w:cs="Times New Roman"/>
          <w:b/>
          <w:bCs/>
        </w:rPr>
        <w:t xml:space="preserve"> </w:t>
      </w:r>
      <w:r w:rsidRPr="000A1C87">
        <w:rPr>
          <w:rFonts w:ascii="Times New Roman" w:hAnsi="Times New Roman" w:cs="Times New Roman"/>
        </w:rPr>
        <w:t>(4), 409–421.</w:t>
      </w:r>
    </w:p>
    <w:p w14:paraId="04E958D2" w14:textId="2A2B7891" w:rsidR="007867B6" w:rsidRPr="00BE0BCB" w:rsidRDefault="00BE0BCB" w:rsidP="00EC4760">
      <w:pPr>
        <w:rPr>
          <w:rFonts w:ascii="Times New Roman" w:hAnsi="Times New Roman" w:cs="Times New Roman"/>
        </w:rPr>
      </w:pPr>
      <w:r w:rsidRPr="00BE0BCB">
        <w:rPr>
          <w:rFonts w:ascii="Times New Roman" w:hAnsi="Times New Roman" w:cs="Times New Roman"/>
          <w:color w:val="222222"/>
          <w:shd w:val="clear" w:color="auto" w:fill="FFFFFF"/>
        </w:rPr>
        <w:t>Fukukawa, K. Developing A Framework for Ethically</w:t>
      </w:r>
      <w:r>
        <w:rPr>
          <w:rFonts w:ascii="Times New Roman" w:hAnsi="Times New Roman" w:cs="Times New Roman"/>
          <w:color w:val="222222"/>
          <w:shd w:val="clear" w:color="auto" w:fill="FFFFFF"/>
        </w:rPr>
        <w:t xml:space="preserve"> </w:t>
      </w:r>
      <w:r w:rsidRPr="00BE0BCB">
        <w:rPr>
          <w:rFonts w:ascii="Times New Roman" w:hAnsi="Times New Roman" w:cs="Times New Roman"/>
          <w:color w:val="222222"/>
          <w:shd w:val="clear" w:color="auto" w:fill="FFFFFF"/>
        </w:rPr>
        <w:t>Questionable Behavior in Consumption. </w:t>
      </w:r>
      <w:r w:rsidRPr="00BE0BCB">
        <w:rPr>
          <w:rFonts w:ascii="Times New Roman" w:hAnsi="Times New Roman" w:cs="Times New Roman"/>
          <w:i/>
          <w:iCs/>
          <w:color w:val="222222"/>
          <w:shd w:val="clear" w:color="auto" w:fill="FFFFFF"/>
        </w:rPr>
        <w:t>Journal of Business Ethics</w:t>
      </w:r>
      <w:r w:rsidRPr="00BE0BCB">
        <w:rPr>
          <w:rFonts w:ascii="Times New Roman" w:hAnsi="Times New Roman" w:cs="Times New Roman"/>
          <w:color w:val="222222"/>
          <w:shd w:val="clear" w:color="auto" w:fill="FFFFFF"/>
        </w:rPr>
        <w:t> </w:t>
      </w:r>
      <w:r w:rsidRPr="000A1C87">
        <w:rPr>
          <w:rFonts w:ascii="Times New Roman" w:hAnsi="Times New Roman" w:cs="Times New Roman"/>
          <w:color w:val="222222"/>
          <w:shd w:val="clear" w:color="auto" w:fill="FFFFFF"/>
        </w:rPr>
        <w:t>41</w:t>
      </w:r>
      <w:r w:rsidRPr="00BE0BCB">
        <w:rPr>
          <w:rFonts w:ascii="Times New Roman" w:hAnsi="Times New Roman" w:cs="Times New Roman"/>
          <w:color w:val="222222"/>
          <w:shd w:val="clear" w:color="auto" w:fill="FFFFFF"/>
        </w:rPr>
        <w:t>, 99–119 (2002). https://doi.org/10.1023/A:1021354323586</w:t>
      </w:r>
    </w:p>
    <w:p w14:paraId="24224BF8" w14:textId="6FDF9611" w:rsidR="007867B6" w:rsidRPr="007867B6" w:rsidRDefault="007867B6" w:rsidP="00EC4760">
      <w:pPr>
        <w:rPr>
          <w:rFonts w:ascii="Times New Roman" w:hAnsi="Times New Roman" w:cs="Times New Roman"/>
        </w:rPr>
      </w:pPr>
      <w:r w:rsidRPr="007867B6">
        <w:rPr>
          <w:rFonts w:ascii="Times New Roman" w:hAnsi="Times New Roman" w:cs="Times New Roman"/>
          <w:color w:val="222222"/>
          <w:shd w:val="clear" w:color="auto" w:fill="FFFFFF"/>
        </w:rPr>
        <w:lastRenderedPageBreak/>
        <w:t>Gutierrez, A.; Thornton, T.F. Can Consumers Understand Sustainability through Seafood Eco-Labels? A U.S. and UK Case Study. </w:t>
      </w:r>
      <w:r w:rsidRPr="007867B6">
        <w:rPr>
          <w:rStyle w:val="Emphasis"/>
          <w:rFonts w:ascii="Times New Roman" w:hAnsi="Times New Roman" w:cs="Times New Roman"/>
          <w:color w:val="222222"/>
          <w:shd w:val="clear" w:color="auto" w:fill="FFFFFF"/>
        </w:rPr>
        <w:t>Sustainability</w:t>
      </w:r>
      <w:r w:rsidRPr="007867B6">
        <w:rPr>
          <w:rFonts w:ascii="Times New Roman" w:hAnsi="Times New Roman" w:cs="Times New Roman"/>
          <w:color w:val="222222"/>
          <w:shd w:val="clear" w:color="auto" w:fill="FFFFFF"/>
        </w:rPr>
        <w:t> </w:t>
      </w:r>
      <w:r w:rsidRPr="007867B6">
        <w:rPr>
          <w:rFonts w:ascii="Times New Roman" w:hAnsi="Times New Roman" w:cs="Times New Roman"/>
          <w:b/>
          <w:bCs/>
          <w:color w:val="222222"/>
          <w:shd w:val="clear" w:color="auto" w:fill="FFFFFF"/>
        </w:rPr>
        <w:t>2014</w:t>
      </w:r>
      <w:r w:rsidRPr="007867B6">
        <w:rPr>
          <w:rFonts w:ascii="Times New Roman" w:hAnsi="Times New Roman" w:cs="Times New Roman"/>
          <w:color w:val="222222"/>
          <w:shd w:val="clear" w:color="auto" w:fill="FFFFFF"/>
        </w:rPr>
        <w:t>, </w:t>
      </w:r>
      <w:r w:rsidRPr="007867B6">
        <w:rPr>
          <w:rStyle w:val="Emphasis"/>
          <w:rFonts w:ascii="Times New Roman" w:hAnsi="Times New Roman" w:cs="Times New Roman"/>
          <w:color w:val="222222"/>
          <w:shd w:val="clear" w:color="auto" w:fill="FFFFFF"/>
        </w:rPr>
        <w:t>6</w:t>
      </w:r>
      <w:r w:rsidRPr="007867B6">
        <w:rPr>
          <w:rFonts w:ascii="Times New Roman" w:hAnsi="Times New Roman" w:cs="Times New Roman"/>
          <w:color w:val="222222"/>
          <w:shd w:val="clear" w:color="auto" w:fill="FFFFFF"/>
        </w:rPr>
        <w:t>, 8195-8217. https://doi.org/10.3390/su6118195</w:t>
      </w:r>
    </w:p>
    <w:p w14:paraId="5B464152" w14:textId="77777777" w:rsidR="000A1C87" w:rsidRDefault="007867B6" w:rsidP="000A1C87">
      <w:pPr>
        <w:spacing w:after="0" w:line="240" w:lineRule="auto"/>
        <w:rPr>
          <w:rFonts w:ascii="Times New Roman" w:eastAsia="Times New Roman" w:hAnsi="Times New Roman" w:cs="Times New Roman"/>
          <w:kern w:val="0"/>
          <w14:ligatures w14:val="none"/>
        </w:rPr>
      </w:pPr>
      <w:r w:rsidRPr="007867B6">
        <w:rPr>
          <w:rFonts w:ascii="Times New Roman" w:eastAsia="Times New Roman" w:hAnsi="Times New Roman" w:cs="Times New Roman"/>
          <w:kern w:val="0"/>
          <w14:ligatures w14:val="none"/>
        </w:rPr>
        <w:t>Himmelweit, S. M. (2014). Consumer literacy. </w:t>
      </w:r>
      <w:r w:rsidRPr="007867B6">
        <w:rPr>
          <w:rFonts w:ascii="Times New Roman" w:eastAsia="Times New Roman" w:hAnsi="Times New Roman" w:cs="Times New Roman"/>
          <w:i/>
          <w:iCs/>
          <w:kern w:val="0"/>
          <w14:ligatures w14:val="none"/>
        </w:rPr>
        <w:t>International Journal of Market Research</w:t>
      </w:r>
      <w:r w:rsidRPr="007867B6">
        <w:rPr>
          <w:rFonts w:ascii="Times New Roman" w:eastAsia="Times New Roman" w:hAnsi="Times New Roman" w:cs="Times New Roman"/>
          <w:kern w:val="0"/>
          <w14:ligatures w14:val="none"/>
        </w:rPr>
        <w:t>, </w:t>
      </w:r>
      <w:r w:rsidRPr="007867B6">
        <w:rPr>
          <w:rFonts w:ascii="Times New Roman" w:eastAsia="Times New Roman" w:hAnsi="Times New Roman" w:cs="Times New Roman"/>
          <w:i/>
          <w:iCs/>
          <w:kern w:val="0"/>
          <w14:ligatures w14:val="none"/>
        </w:rPr>
        <w:t>56</w:t>
      </w:r>
      <w:r w:rsidRPr="007867B6">
        <w:rPr>
          <w:rFonts w:ascii="Times New Roman" w:eastAsia="Times New Roman" w:hAnsi="Times New Roman" w:cs="Times New Roman"/>
          <w:kern w:val="0"/>
          <w14:ligatures w14:val="none"/>
        </w:rPr>
        <w:t>(6), 709-716. </w:t>
      </w:r>
      <w:hyperlink r:id="rId19" w:history="1">
        <w:r w:rsidRPr="007867B6">
          <w:rPr>
            <w:rFonts w:ascii="Times New Roman" w:eastAsia="Times New Roman" w:hAnsi="Times New Roman" w:cs="Times New Roman"/>
            <w:color w:val="006ACC"/>
            <w:kern w:val="0"/>
            <w:u w:val="single"/>
            <w14:ligatures w14:val="none"/>
          </w:rPr>
          <w:t>https://doi.org/10.2501/IJMR-2014-051</w:t>
        </w:r>
      </w:hyperlink>
    </w:p>
    <w:p w14:paraId="35D82F93" w14:textId="77777777" w:rsidR="000A1C87" w:rsidRDefault="000A1C87" w:rsidP="000A1C87">
      <w:pPr>
        <w:spacing w:after="0" w:line="240" w:lineRule="auto"/>
        <w:rPr>
          <w:rFonts w:ascii="Times New Roman" w:eastAsia="Times New Roman" w:hAnsi="Times New Roman" w:cs="Times New Roman"/>
          <w:kern w:val="0"/>
          <w14:ligatures w14:val="none"/>
        </w:rPr>
      </w:pPr>
    </w:p>
    <w:p w14:paraId="36941335" w14:textId="3144C221" w:rsidR="007867B6" w:rsidRDefault="007867B6" w:rsidP="000A1C87">
      <w:pPr>
        <w:spacing w:after="0" w:line="240" w:lineRule="auto"/>
        <w:rPr>
          <w:rStyle w:val="Hyperlink"/>
          <w:rFonts w:ascii="Times New Roman" w:hAnsi="Times New Roman" w:cs="Times New Roman"/>
          <w:color w:val="006ACC"/>
          <w:shd w:val="clear" w:color="auto" w:fill="FFFFFF"/>
        </w:rPr>
      </w:pPr>
      <w:r w:rsidRPr="007867B6">
        <w:rPr>
          <w:rFonts w:ascii="Times New Roman" w:hAnsi="Times New Roman" w:cs="Times New Roman"/>
          <w:color w:val="333333"/>
          <w:shd w:val="clear" w:color="auto" w:fill="FFFFFF"/>
          <w:lang w:val="pt-BR"/>
        </w:rPr>
        <w:t xml:space="preserve">Papaoikonomou, E., Ginieis, M., &amp; Alarcón, A. A. (2024). </w:t>
      </w:r>
      <w:r w:rsidRPr="007867B6">
        <w:rPr>
          <w:rFonts w:ascii="Times New Roman" w:hAnsi="Times New Roman" w:cs="Times New Roman"/>
          <w:color w:val="333333"/>
          <w:shd w:val="clear" w:color="auto" w:fill="FFFFFF"/>
        </w:rPr>
        <w:t>The Problematics of Being an Ethical Consumer in the Marketplace: Unpacking the Concept of Ethical Consumer Literacy. </w:t>
      </w:r>
      <w:r w:rsidRPr="007867B6">
        <w:rPr>
          <w:rFonts w:ascii="Times New Roman" w:hAnsi="Times New Roman" w:cs="Times New Roman"/>
          <w:i/>
          <w:iCs/>
          <w:color w:val="333333"/>
          <w:shd w:val="clear" w:color="auto" w:fill="FFFFFF"/>
        </w:rPr>
        <w:t>Journal of Public Policy &amp; Marketing</w:t>
      </w:r>
      <w:r w:rsidRPr="007867B6">
        <w:rPr>
          <w:rFonts w:ascii="Times New Roman" w:hAnsi="Times New Roman" w:cs="Times New Roman"/>
          <w:color w:val="333333"/>
          <w:shd w:val="clear" w:color="auto" w:fill="FFFFFF"/>
        </w:rPr>
        <w:t>, </w:t>
      </w:r>
      <w:r w:rsidRPr="007867B6">
        <w:rPr>
          <w:rFonts w:ascii="Times New Roman" w:hAnsi="Times New Roman" w:cs="Times New Roman"/>
          <w:i/>
          <w:iCs/>
          <w:color w:val="333333"/>
          <w:shd w:val="clear" w:color="auto" w:fill="FFFFFF"/>
        </w:rPr>
        <w:t>43</w:t>
      </w:r>
      <w:r w:rsidRPr="007867B6">
        <w:rPr>
          <w:rFonts w:ascii="Times New Roman" w:hAnsi="Times New Roman" w:cs="Times New Roman"/>
          <w:color w:val="333333"/>
          <w:shd w:val="clear" w:color="auto" w:fill="FFFFFF"/>
        </w:rPr>
        <w:t>(2), 133-150. </w:t>
      </w:r>
      <w:hyperlink r:id="rId20" w:history="1">
        <w:r w:rsidRPr="007867B6">
          <w:rPr>
            <w:rStyle w:val="Hyperlink"/>
            <w:rFonts w:ascii="Times New Roman" w:hAnsi="Times New Roman" w:cs="Times New Roman"/>
            <w:color w:val="006ACC"/>
            <w:shd w:val="clear" w:color="auto" w:fill="FFFFFF"/>
          </w:rPr>
          <w:t>https://doi.org/10.1177/07439156231202746</w:t>
        </w:r>
      </w:hyperlink>
    </w:p>
    <w:p w14:paraId="15AC0ACE" w14:textId="77777777" w:rsidR="000A1C87" w:rsidRPr="000A1C87" w:rsidRDefault="000A1C87" w:rsidP="000A1C87">
      <w:pPr>
        <w:spacing w:after="0" w:line="240" w:lineRule="auto"/>
        <w:rPr>
          <w:rFonts w:ascii="Times New Roman" w:eastAsia="Times New Roman" w:hAnsi="Times New Roman" w:cs="Times New Roman"/>
          <w:kern w:val="0"/>
          <w14:ligatures w14:val="none"/>
        </w:rPr>
      </w:pPr>
    </w:p>
    <w:p w14:paraId="2B62E2D1" w14:textId="3EE07572" w:rsidR="007867B6" w:rsidRDefault="0020350D" w:rsidP="0020350D">
      <w:pPr>
        <w:rPr>
          <w:rFonts w:ascii="Times New Roman" w:hAnsi="Times New Roman" w:cs="Times New Roman"/>
        </w:rPr>
      </w:pPr>
      <w:r w:rsidRPr="0020350D">
        <w:rPr>
          <w:rFonts w:ascii="Times New Roman" w:hAnsi="Times New Roman" w:cs="Times New Roman"/>
        </w:rPr>
        <w:t xml:space="preserve">Szmigin, Isabelle; Carrigan, Marylyn and McEachern, Morven G. (2009). The conscious consumer: Taking a flexible approach to ethical behaviour. International Journal of Consumer Studies, 33(2) pp. 224–231.DOI: </w:t>
      </w:r>
      <w:hyperlink r:id="rId21" w:history="1">
        <w:r w:rsidR="00BE0BCB" w:rsidRPr="00800A28">
          <w:rPr>
            <w:rStyle w:val="Hyperlink"/>
            <w:rFonts w:ascii="Times New Roman" w:hAnsi="Times New Roman" w:cs="Times New Roman"/>
          </w:rPr>
          <w:t>https://doi.org/10.1111/j.1470-6431.2009.00750.x</w:t>
        </w:r>
      </w:hyperlink>
    </w:p>
    <w:p w14:paraId="49A1D5FC" w14:textId="49D6052A" w:rsidR="00BE0BCB" w:rsidRDefault="00BE0BCB" w:rsidP="0020350D">
      <w:pPr>
        <w:rPr>
          <w:rFonts w:ascii="Times New Roman" w:hAnsi="Times New Roman" w:cs="Times New Roman"/>
        </w:rPr>
      </w:pPr>
      <w:r>
        <w:rPr>
          <w:rFonts w:ascii="Times New Roman" w:hAnsi="Times New Roman" w:cs="Times New Roman"/>
        </w:rPr>
        <w:t>United Nations (2024) ‘</w:t>
      </w:r>
      <w:r w:rsidRPr="00BE0BCB">
        <w:rPr>
          <w:rFonts w:ascii="Times New Roman" w:hAnsi="Times New Roman" w:cs="Times New Roman"/>
        </w:rPr>
        <w:t>Transforming our world: the 2030 Agenda for Sustainable Development</w:t>
      </w:r>
      <w:r>
        <w:rPr>
          <w:rFonts w:ascii="Times New Roman" w:hAnsi="Times New Roman" w:cs="Times New Roman"/>
        </w:rPr>
        <w:t xml:space="preserve">’  </w:t>
      </w:r>
      <w:hyperlink r:id="rId22" w:history="1">
        <w:r w:rsidRPr="00800A28">
          <w:rPr>
            <w:rStyle w:val="Hyperlink"/>
            <w:rFonts w:ascii="Times New Roman" w:hAnsi="Times New Roman" w:cs="Times New Roman"/>
          </w:rPr>
          <w:t>https://sdgs.un.org/2030agenda</w:t>
        </w:r>
      </w:hyperlink>
    </w:p>
    <w:p w14:paraId="32BB4A16" w14:textId="77777777" w:rsidR="00BE0BCB" w:rsidRPr="0020350D" w:rsidRDefault="00BE0BCB" w:rsidP="0020350D">
      <w:pPr>
        <w:rPr>
          <w:rFonts w:ascii="Times New Roman" w:hAnsi="Times New Roman" w:cs="Times New Roman"/>
        </w:rPr>
      </w:pPr>
    </w:p>
    <w:sectPr w:rsidR="00BE0BCB" w:rsidRPr="0020350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71308E"/>
    <w:multiLevelType w:val="hybridMultilevel"/>
    <w:tmpl w:val="DA707ECE"/>
    <w:lvl w:ilvl="0" w:tplc="1AF815F8">
      <w:start w:val="1"/>
      <w:numFmt w:val="bullet"/>
      <w:lvlText w:val="•"/>
      <w:lvlJc w:val="left"/>
      <w:pPr>
        <w:tabs>
          <w:tab w:val="num" w:pos="720"/>
        </w:tabs>
        <w:ind w:left="720" w:hanging="360"/>
      </w:pPr>
      <w:rPr>
        <w:rFonts w:ascii="Arial" w:hAnsi="Arial" w:hint="default"/>
      </w:rPr>
    </w:lvl>
    <w:lvl w:ilvl="1" w:tplc="40EAC41A" w:tentative="1">
      <w:start w:val="1"/>
      <w:numFmt w:val="bullet"/>
      <w:lvlText w:val="•"/>
      <w:lvlJc w:val="left"/>
      <w:pPr>
        <w:tabs>
          <w:tab w:val="num" w:pos="1440"/>
        </w:tabs>
        <w:ind w:left="1440" w:hanging="360"/>
      </w:pPr>
      <w:rPr>
        <w:rFonts w:ascii="Arial" w:hAnsi="Arial" w:hint="default"/>
      </w:rPr>
    </w:lvl>
    <w:lvl w:ilvl="2" w:tplc="8AD8F496" w:tentative="1">
      <w:start w:val="1"/>
      <w:numFmt w:val="bullet"/>
      <w:lvlText w:val="•"/>
      <w:lvlJc w:val="left"/>
      <w:pPr>
        <w:tabs>
          <w:tab w:val="num" w:pos="2160"/>
        </w:tabs>
        <w:ind w:left="2160" w:hanging="360"/>
      </w:pPr>
      <w:rPr>
        <w:rFonts w:ascii="Arial" w:hAnsi="Arial" w:hint="default"/>
      </w:rPr>
    </w:lvl>
    <w:lvl w:ilvl="3" w:tplc="C1020740" w:tentative="1">
      <w:start w:val="1"/>
      <w:numFmt w:val="bullet"/>
      <w:lvlText w:val="•"/>
      <w:lvlJc w:val="left"/>
      <w:pPr>
        <w:tabs>
          <w:tab w:val="num" w:pos="2880"/>
        </w:tabs>
        <w:ind w:left="2880" w:hanging="360"/>
      </w:pPr>
      <w:rPr>
        <w:rFonts w:ascii="Arial" w:hAnsi="Arial" w:hint="default"/>
      </w:rPr>
    </w:lvl>
    <w:lvl w:ilvl="4" w:tplc="9D5C5BB8" w:tentative="1">
      <w:start w:val="1"/>
      <w:numFmt w:val="bullet"/>
      <w:lvlText w:val="•"/>
      <w:lvlJc w:val="left"/>
      <w:pPr>
        <w:tabs>
          <w:tab w:val="num" w:pos="3600"/>
        </w:tabs>
        <w:ind w:left="3600" w:hanging="360"/>
      </w:pPr>
      <w:rPr>
        <w:rFonts w:ascii="Arial" w:hAnsi="Arial" w:hint="default"/>
      </w:rPr>
    </w:lvl>
    <w:lvl w:ilvl="5" w:tplc="F69A0BB4" w:tentative="1">
      <w:start w:val="1"/>
      <w:numFmt w:val="bullet"/>
      <w:lvlText w:val="•"/>
      <w:lvlJc w:val="left"/>
      <w:pPr>
        <w:tabs>
          <w:tab w:val="num" w:pos="4320"/>
        </w:tabs>
        <w:ind w:left="4320" w:hanging="360"/>
      </w:pPr>
      <w:rPr>
        <w:rFonts w:ascii="Arial" w:hAnsi="Arial" w:hint="default"/>
      </w:rPr>
    </w:lvl>
    <w:lvl w:ilvl="6" w:tplc="6374D266" w:tentative="1">
      <w:start w:val="1"/>
      <w:numFmt w:val="bullet"/>
      <w:lvlText w:val="•"/>
      <w:lvlJc w:val="left"/>
      <w:pPr>
        <w:tabs>
          <w:tab w:val="num" w:pos="5040"/>
        </w:tabs>
        <w:ind w:left="5040" w:hanging="360"/>
      </w:pPr>
      <w:rPr>
        <w:rFonts w:ascii="Arial" w:hAnsi="Arial" w:hint="default"/>
      </w:rPr>
    </w:lvl>
    <w:lvl w:ilvl="7" w:tplc="2F2C30A8" w:tentative="1">
      <w:start w:val="1"/>
      <w:numFmt w:val="bullet"/>
      <w:lvlText w:val="•"/>
      <w:lvlJc w:val="left"/>
      <w:pPr>
        <w:tabs>
          <w:tab w:val="num" w:pos="5760"/>
        </w:tabs>
        <w:ind w:left="5760" w:hanging="360"/>
      </w:pPr>
      <w:rPr>
        <w:rFonts w:ascii="Arial" w:hAnsi="Arial" w:hint="default"/>
      </w:rPr>
    </w:lvl>
    <w:lvl w:ilvl="8" w:tplc="E84E7B1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DC797C"/>
    <w:multiLevelType w:val="hybridMultilevel"/>
    <w:tmpl w:val="1736F6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8693C"/>
    <w:multiLevelType w:val="hybridMultilevel"/>
    <w:tmpl w:val="019AC8B2"/>
    <w:lvl w:ilvl="0" w:tplc="DB04C3DE">
      <w:start w:val="1"/>
      <w:numFmt w:val="bullet"/>
      <w:lvlText w:val="•"/>
      <w:lvlJc w:val="left"/>
      <w:pPr>
        <w:tabs>
          <w:tab w:val="num" w:pos="720"/>
        </w:tabs>
        <w:ind w:left="720" w:hanging="360"/>
      </w:pPr>
      <w:rPr>
        <w:rFonts w:ascii="Arial" w:hAnsi="Arial" w:hint="default"/>
      </w:rPr>
    </w:lvl>
    <w:lvl w:ilvl="1" w:tplc="C156A168" w:tentative="1">
      <w:start w:val="1"/>
      <w:numFmt w:val="bullet"/>
      <w:lvlText w:val="•"/>
      <w:lvlJc w:val="left"/>
      <w:pPr>
        <w:tabs>
          <w:tab w:val="num" w:pos="1440"/>
        </w:tabs>
        <w:ind w:left="1440" w:hanging="360"/>
      </w:pPr>
      <w:rPr>
        <w:rFonts w:ascii="Arial" w:hAnsi="Arial" w:hint="default"/>
      </w:rPr>
    </w:lvl>
    <w:lvl w:ilvl="2" w:tplc="ADA07710" w:tentative="1">
      <w:start w:val="1"/>
      <w:numFmt w:val="bullet"/>
      <w:lvlText w:val="•"/>
      <w:lvlJc w:val="left"/>
      <w:pPr>
        <w:tabs>
          <w:tab w:val="num" w:pos="2160"/>
        </w:tabs>
        <w:ind w:left="2160" w:hanging="360"/>
      </w:pPr>
      <w:rPr>
        <w:rFonts w:ascii="Arial" w:hAnsi="Arial" w:hint="default"/>
      </w:rPr>
    </w:lvl>
    <w:lvl w:ilvl="3" w:tplc="0B448F62" w:tentative="1">
      <w:start w:val="1"/>
      <w:numFmt w:val="bullet"/>
      <w:lvlText w:val="•"/>
      <w:lvlJc w:val="left"/>
      <w:pPr>
        <w:tabs>
          <w:tab w:val="num" w:pos="2880"/>
        </w:tabs>
        <w:ind w:left="2880" w:hanging="360"/>
      </w:pPr>
      <w:rPr>
        <w:rFonts w:ascii="Arial" w:hAnsi="Arial" w:hint="default"/>
      </w:rPr>
    </w:lvl>
    <w:lvl w:ilvl="4" w:tplc="14C4E402" w:tentative="1">
      <w:start w:val="1"/>
      <w:numFmt w:val="bullet"/>
      <w:lvlText w:val="•"/>
      <w:lvlJc w:val="left"/>
      <w:pPr>
        <w:tabs>
          <w:tab w:val="num" w:pos="3600"/>
        </w:tabs>
        <w:ind w:left="3600" w:hanging="360"/>
      </w:pPr>
      <w:rPr>
        <w:rFonts w:ascii="Arial" w:hAnsi="Arial" w:hint="default"/>
      </w:rPr>
    </w:lvl>
    <w:lvl w:ilvl="5" w:tplc="D6F05DC6" w:tentative="1">
      <w:start w:val="1"/>
      <w:numFmt w:val="bullet"/>
      <w:lvlText w:val="•"/>
      <w:lvlJc w:val="left"/>
      <w:pPr>
        <w:tabs>
          <w:tab w:val="num" w:pos="4320"/>
        </w:tabs>
        <w:ind w:left="4320" w:hanging="360"/>
      </w:pPr>
      <w:rPr>
        <w:rFonts w:ascii="Arial" w:hAnsi="Arial" w:hint="default"/>
      </w:rPr>
    </w:lvl>
    <w:lvl w:ilvl="6" w:tplc="DE285F2A" w:tentative="1">
      <w:start w:val="1"/>
      <w:numFmt w:val="bullet"/>
      <w:lvlText w:val="•"/>
      <w:lvlJc w:val="left"/>
      <w:pPr>
        <w:tabs>
          <w:tab w:val="num" w:pos="5040"/>
        </w:tabs>
        <w:ind w:left="5040" w:hanging="360"/>
      </w:pPr>
      <w:rPr>
        <w:rFonts w:ascii="Arial" w:hAnsi="Arial" w:hint="default"/>
      </w:rPr>
    </w:lvl>
    <w:lvl w:ilvl="7" w:tplc="61CE9346" w:tentative="1">
      <w:start w:val="1"/>
      <w:numFmt w:val="bullet"/>
      <w:lvlText w:val="•"/>
      <w:lvlJc w:val="left"/>
      <w:pPr>
        <w:tabs>
          <w:tab w:val="num" w:pos="5760"/>
        </w:tabs>
        <w:ind w:left="5760" w:hanging="360"/>
      </w:pPr>
      <w:rPr>
        <w:rFonts w:ascii="Arial" w:hAnsi="Arial" w:hint="default"/>
      </w:rPr>
    </w:lvl>
    <w:lvl w:ilvl="8" w:tplc="8E9A36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6D546DA"/>
    <w:multiLevelType w:val="hybridMultilevel"/>
    <w:tmpl w:val="975C3790"/>
    <w:lvl w:ilvl="0" w:tplc="ED9AE5E2">
      <w:start w:val="1"/>
      <w:numFmt w:val="bullet"/>
      <w:lvlText w:val="•"/>
      <w:lvlJc w:val="left"/>
      <w:pPr>
        <w:tabs>
          <w:tab w:val="num" w:pos="720"/>
        </w:tabs>
        <w:ind w:left="720" w:hanging="360"/>
      </w:pPr>
      <w:rPr>
        <w:rFonts w:ascii="Arial" w:hAnsi="Arial" w:hint="default"/>
      </w:rPr>
    </w:lvl>
    <w:lvl w:ilvl="1" w:tplc="9D66D5B2" w:tentative="1">
      <w:start w:val="1"/>
      <w:numFmt w:val="bullet"/>
      <w:lvlText w:val="•"/>
      <w:lvlJc w:val="left"/>
      <w:pPr>
        <w:tabs>
          <w:tab w:val="num" w:pos="1440"/>
        </w:tabs>
        <w:ind w:left="1440" w:hanging="360"/>
      </w:pPr>
      <w:rPr>
        <w:rFonts w:ascii="Arial" w:hAnsi="Arial" w:hint="default"/>
      </w:rPr>
    </w:lvl>
    <w:lvl w:ilvl="2" w:tplc="BF18983A" w:tentative="1">
      <w:start w:val="1"/>
      <w:numFmt w:val="bullet"/>
      <w:lvlText w:val="•"/>
      <w:lvlJc w:val="left"/>
      <w:pPr>
        <w:tabs>
          <w:tab w:val="num" w:pos="2160"/>
        </w:tabs>
        <w:ind w:left="2160" w:hanging="360"/>
      </w:pPr>
      <w:rPr>
        <w:rFonts w:ascii="Arial" w:hAnsi="Arial" w:hint="default"/>
      </w:rPr>
    </w:lvl>
    <w:lvl w:ilvl="3" w:tplc="887804E8" w:tentative="1">
      <w:start w:val="1"/>
      <w:numFmt w:val="bullet"/>
      <w:lvlText w:val="•"/>
      <w:lvlJc w:val="left"/>
      <w:pPr>
        <w:tabs>
          <w:tab w:val="num" w:pos="2880"/>
        </w:tabs>
        <w:ind w:left="2880" w:hanging="360"/>
      </w:pPr>
      <w:rPr>
        <w:rFonts w:ascii="Arial" w:hAnsi="Arial" w:hint="default"/>
      </w:rPr>
    </w:lvl>
    <w:lvl w:ilvl="4" w:tplc="8A160FF2" w:tentative="1">
      <w:start w:val="1"/>
      <w:numFmt w:val="bullet"/>
      <w:lvlText w:val="•"/>
      <w:lvlJc w:val="left"/>
      <w:pPr>
        <w:tabs>
          <w:tab w:val="num" w:pos="3600"/>
        </w:tabs>
        <w:ind w:left="3600" w:hanging="360"/>
      </w:pPr>
      <w:rPr>
        <w:rFonts w:ascii="Arial" w:hAnsi="Arial" w:hint="default"/>
      </w:rPr>
    </w:lvl>
    <w:lvl w:ilvl="5" w:tplc="215C08CA" w:tentative="1">
      <w:start w:val="1"/>
      <w:numFmt w:val="bullet"/>
      <w:lvlText w:val="•"/>
      <w:lvlJc w:val="left"/>
      <w:pPr>
        <w:tabs>
          <w:tab w:val="num" w:pos="4320"/>
        </w:tabs>
        <w:ind w:left="4320" w:hanging="360"/>
      </w:pPr>
      <w:rPr>
        <w:rFonts w:ascii="Arial" w:hAnsi="Arial" w:hint="default"/>
      </w:rPr>
    </w:lvl>
    <w:lvl w:ilvl="6" w:tplc="8392F746" w:tentative="1">
      <w:start w:val="1"/>
      <w:numFmt w:val="bullet"/>
      <w:lvlText w:val="•"/>
      <w:lvlJc w:val="left"/>
      <w:pPr>
        <w:tabs>
          <w:tab w:val="num" w:pos="5040"/>
        </w:tabs>
        <w:ind w:left="5040" w:hanging="360"/>
      </w:pPr>
      <w:rPr>
        <w:rFonts w:ascii="Arial" w:hAnsi="Arial" w:hint="default"/>
      </w:rPr>
    </w:lvl>
    <w:lvl w:ilvl="7" w:tplc="D2A20F5C" w:tentative="1">
      <w:start w:val="1"/>
      <w:numFmt w:val="bullet"/>
      <w:lvlText w:val="•"/>
      <w:lvlJc w:val="left"/>
      <w:pPr>
        <w:tabs>
          <w:tab w:val="num" w:pos="5760"/>
        </w:tabs>
        <w:ind w:left="5760" w:hanging="360"/>
      </w:pPr>
      <w:rPr>
        <w:rFonts w:ascii="Arial" w:hAnsi="Arial" w:hint="default"/>
      </w:rPr>
    </w:lvl>
    <w:lvl w:ilvl="8" w:tplc="9D3227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7544A29"/>
    <w:multiLevelType w:val="hybridMultilevel"/>
    <w:tmpl w:val="9D7C1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B6410"/>
    <w:multiLevelType w:val="hybridMultilevel"/>
    <w:tmpl w:val="191E0DB4"/>
    <w:lvl w:ilvl="0" w:tplc="033C7D98">
      <w:start w:val="1"/>
      <w:numFmt w:val="bullet"/>
      <w:lvlText w:val="•"/>
      <w:lvlJc w:val="left"/>
      <w:pPr>
        <w:tabs>
          <w:tab w:val="num" w:pos="720"/>
        </w:tabs>
        <w:ind w:left="720" w:hanging="360"/>
      </w:pPr>
      <w:rPr>
        <w:rFonts w:ascii="Arial" w:hAnsi="Arial" w:hint="default"/>
      </w:rPr>
    </w:lvl>
    <w:lvl w:ilvl="1" w:tplc="977291D8" w:tentative="1">
      <w:start w:val="1"/>
      <w:numFmt w:val="bullet"/>
      <w:lvlText w:val="•"/>
      <w:lvlJc w:val="left"/>
      <w:pPr>
        <w:tabs>
          <w:tab w:val="num" w:pos="1440"/>
        </w:tabs>
        <w:ind w:left="1440" w:hanging="360"/>
      </w:pPr>
      <w:rPr>
        <w:rFonts w:ascii="Arial" w:hAnsi="Arial" w:hint="default"/>
      </w:rPr>
    </w:lvl>
    <w:lvl w:ilvl="2" w:tplc="9C725EB0" w:tentative="1">
      <w:start w:val="1"/>
      <w:numFmt w:val="bullet"/>
      <w:lvlText w:val="•"/>
      <w:lvlJc w:val="left"/>
      <w:pPr>
        <w:tabs>
          <w:tab w:val="num" w:pos="2160"/>
        </w:tabs>
        <w:ind w:left="2160" w:hanging="360"/>
      </w:pPr>
      <w:rPr>
        <w:rFonts w:ascii="Arial" w:hAnsi="Arial" w:hint="default"/>
      </w:rPr>
    </w:lvl>
    <w:lvl w:ilvl="3" w:tplc="ED16FC28" w:tentative="1">
      <w:start w:val="1"/>
      <w:numFmt w:val="bullet"/>
      <w:lvlText w:val="•"/>
      <w:lvlJc w:val="left"/>
      <w:pPr>
        <w:tabs>
          <w:tab w:val="num" w:pos="2880"/>
        </w:tabs>
        <w:ind w:left="2880" w:hanging="360"/>
      </w:pPr>
      <w:rPr>
        <w:rFonts w:ascii="Arial" w:hAnsi="Arial" w:hint="default"/>
      </w:rPr>
    </w:lvl>
    <w:lvl w:ilvl="4" w:tplc="3426DEFC" w:tentative="1">
      <w:start w:val="1"/>
      <w:numFmt w:val="bullet"/>
      <w:lvlText w:val="•"/>
      <w:lvlJc w:val="left"/>
      <w:pPr>
        <w:tabs>
          <w:tab w:val="num" w:pos="3600"/>
        </w:tabs>
        <w:ind w:left="3600" w:hanging="360"/>
      </w:pPr>
      <w:rPr>
        <w:rFonts w:ascii="Arial" w:hAnsi="Arial" w:hint="default"/>
      </w:rPr>
    </w:lvl>
    <w:lvl w:ilvl="5" w:tplc="F558F17E" w:tentative="1">
      <w:start w:val="1"/>
      <w:numFmt w:val="bullet"/>
      <w:lvlText w:val="•"/>
      <w:lvlJc w:val="left"/>
      <w:pPr>
        <w:tabs>
          <w:tab w:val="num" w:pos="4320"/>
        </w:tabs>
        <w:ind w:left="4320" w:hanging="360"/>
      </w:pPr>
      <w:rPr>
        <w:rFonts w:ascii="Arial" w:hAnsi="Arial" w:hint="default"/>
      </w:rPr>
    </w:lvl>
    <w:lvl w:ilvl="6" w:tplc="25E66D56" w:tentative="1">
      <w:start w:val="1"/>
      <w:numFmt w:val="bullet"/>
      <w:lvlText w:val="•"/>
      <w:lvlJc w:val="left"/>
      <w:pPr>
        <w:tabs>
          <w:tab w:val="num" w:pos="5040"/>
        </w:tabs>
        <w:ind w:left="5040" w:hanging="360"/>
      </w:pPr>
      <w:rPr>
        <w:rFonts w:ascii="Arial" w:hAnsi="Arial" w:hint="default"/>
      </w:rPr>
    </w:lvl>
    <w:lvl w:ilvl="7" w:tplc="01661C42" w:tentative="1">
      <w:start w:val="1"/>
      <w:numFmt w:val="bullet"/>
      <w:lvlText w:val="•"/>
      <w:lvlJc w:val="left"/>
      <w:pPr>
        <w:tabs>
          <w:tab w:val="num" w:pos="5760"/>
        </w:tabs>
        <w:ind w:left="5760" w:hanging="360"/>
      </w:pPr>
      <w:rPr>
        <w:rFonts w:ascii="Arial" w:hAnsi="Arial" w:hint="default"/>
      </w:rPr>
    </w:lvl>
    <w:lvl w:ilvl="8" w:tplc="8EE464E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2BE6BBD"/>
    <w:multiLevelType w:val="hybridMultilevel"/>
    <w:tmpl w:val="241A63CC"/>
    <w:lvl w:ilvl="0" w:tplc="F2927446">
      <w:start w:val="1"/>
      <w:numFmt w:val="bullet"/>
      <w:lvlText w:val="•"/>
      <w:lvlJc w:val="left"/>
      <w:pPr>
        <w:tabs>
          <w:tab w:val="num" w:pos="720"/>
        </w:tabs>
        <w:ind w:left="720" w:hanging="360"/>
      </w:pPr>
      <w:rPr>
        <w:rFonts w:ascii="Arial" w:hAnsi="Arial" w:hint="default"/>
      </w:rPr>
    </w:lvl>
    <w:lvl w:ilvl="1" w:tplc="FA68F128" w:tentative="1">
      <w:start w:val="1"/>
      <w:numFmt w:val="bullet"/>
      <w:lvlText w:val="•"/>
      <w:lvlJc w:val="left"/>
      <w:pPr>
        <w:tabs>
          <w:tab w:val="num" w:pos="1440"/>
        </w:tabs>
        <w:ind w:left="1440" w:hanging="360"/>
      </w:pPr>
      <w:rPr>
        <w:rFonts w:ascii="Arial" w:hAnsi="Arial" w:hint="default"/>
      </w:rPr>
    </w:lvl>
    <w:lvl w:ilvl="2" w:tplc="3FF04AC8" w:tentative="1">
      <w:start w:val="1"/>
      <w:numFmt w:val="bullet"/>
      <w:lvlText w:val="•"/>
      <w:lvlJc w:val="left"/>
      <w:pPr>
        <w:tabs>
          <w:tab w:val="num" w:pos="2160"/>
        </w:tabs>
        <w:ind w:left="2160" w:hanging="360"/>
      </w:pPr>
      <w:rPr>
        <w:rFonts w:ascii="Arial" w:hAnsi="Arial" w:hint="default"/>
      </w:rPr>
    </w:lvl>
    <w:lvl w:ilvl="3" w:tplc="412A6AD6" w:tentative="1">
      <w:start w:val="1"/>
      <w:numFmt w:val="bullet"/>
      <w:lvlText w:val="•"/>
      <w:lvlJc w:val="left"/>
      <w:pPr>
        <w:tabs>
          <w:tab w:val="num" w:pos="2880"/>
        </w:tabs>
        <w:ind w:left="2880" w:hanging="360"/>
      </w:pPr>
      <w:rPr>
        <w:rFonts w:ascii="Arial" w:hAnsi="Arial" w:hint="default"/>
      </w:rPr>
    </w:lvl>
    <w:lvl w:ilvl="4" w:tplc="29C6E886" w:tentative="1">
      <w:start w:val="1"/>
      <w:numFmt w:val="bullet"/>
      <w:lvlText w:val="•"/>
      <w:lvlJc w:val="left"/>
      <w:pPr>
        <w:tabs>
          <w:tab w:val="num" w:pos="3600"/>
        </w:tabs>
        <w:ind w:left="3600" w:hanging="360"/>
      </w:pPr>
      <w:rPr>
        <w:rFonts w:ascii="Arial" w:hAnsi="Arial" w:hint="default"/>
      </w:rPr>
    </w:lvl>
    <w:lvl w:ilvl="5" w:tplc="181A0EC2" w:tentative="1">
      <w:start w:val="1"/>
      <w:numFmt w:val="bullet"/>
      <w:lvlText w:val="•"/>
      <w:lvlJc w:val="left"/>
      <w:pPr>
        <w:tabs>
          <w:tab w:val="num" w:pos="4320"/>
        </w:tabs>
        <w:ind w:left="4320" w:hanging="360"/>
      </w:pPr>
      <w:rPr>
        <w:rFonts w:ascii="Arial" w:hAnsi="Arial" w:hint="default"/>
      </w:rPr>
    </w:lvl>
    <w:lvl w:ilvl="6" w:tplc="7550F038" w:tentative="1">
      <w:start w:val="1"/>
      <w:numFmt w:val="bullet"/>
      <w:lvlText w:val="•"/>
      <w:lvlJc w:val="left"/>
      <w:pPr>
        <w:tabs>
          <w:tab w:val="num" w:pos="5040"/>
        </w:tabs>
        <w:ind w:left="5040" w:hanging="360"/>
      </w:pPr>
      <w:rPr>
        <w:rFonts w:ascii="Arial" w:hAnsi="Arial" w:hint="default"/>
      </w:rPr>
    </w:lvl>
    <w:lvl w:ilvl="7" w:tplc="299CA1D4" w:tentative="1">
      <w:start w:val="1"/>
      <w:numFmt w:val="bullet"/>
      <w:lvlText w:val="•"/>
      <w:lvlJc w:val="left"/>
      <w:pPr>
        <w:tabs>
          <w:tab w:val="num" w:pos="5760"/>
        </w:tabs>
        <w:ind w:left="5760" w:hanging="360"/>
      </w:pPr>
      <w:rPr>
        <w:rFonts w:ascii="Arial" w:hAnsi="Arial" w:hint="default"/>
      </w:rPr>
    </w:lvl>
    <w:lvl w:ilvl="8" w:tplc="B42A53BC" w:tentative="1">
      <w:start w:val="1"/>
      <w:numFmt w:val="bullet"/>
      <w:lvlText w:val="•"/>
      <w:lvlJc w:val="left"/>
      <w:pPr>
        <w:tabs>
          <w:tab w:val="num" w:pos="6480"/>
        </w:tabs>
        <w:ind w:left="6480" w:hanging="360"/>
      </w:pPr>
      <w:rPr>
        <w:rFonts w:ascii="Arial" w:hAnsi="Arial" w:hint="default"/>
      </w:rPr>
    </w:lvl>
  </w:abstractNum>
  <w:num w:numId="1" w16cid:durableId="1279752040">
    <w:abstractNumId w:val="3"/>
  </w:num>
  <w:num w:numId="2" w16cid:durableId="1500190906">
    <w:abstractNumId w:val="0"/>
  </w:num>
  <w:num w:numId="3" w16cid:durableId="211231979">
    <w:abstractNumId w:val="2"/>
  </w:num>
  <w:num w:numId="4" w16cid:durableId="1377968268">
    <w:abstractNumId w:val="5"/>
  </w:num>
  <w:num w:numId="5" w16cid:durableId="1960069753">
    <w:abstractNumId w:val="6"/>
  </w:num>
  <w:num w:numId="6" w16cid:durableId="1008561122">
    <w:abstractNumId w:val="1"/>
  </w:num>
  <w:num w:numId="7" w16cid:durableId="5158536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0FD"/>
    <w:rsid w:val="000A1C87"/>
    <w:rsid w:val="001C3AF7"/>
    <w:rsid w:val="0020350D"/>
    <w:rsid w:val="0024763A"/>
    <w:rsid w:val="00296D8D"/>
    <w:rsid w:val="0046568F"/>
    <w:rsid w:val="007360F6"/>
    <w:rsid w:val="007867B6"/>
    <w:rsid w:val="008B10FD"/>
    <w:rsid w:val="00992070"/>
    <w:rsid w:val="009920C1"/>
    <w:rsid w:val="00A17E96"/>
    <w:rsid w:val="00AD3D49"/>
    <w:rsid w:val="00B86AA6"/>
    <w:rsid w:val="00BC6F9E"/>
    <w:rsid w:val="00BE0BCB"/>
    <w:rsid w:val="00C273EC"/>
    <w:rsid w:val="00C42D83"/>
    <w:rsid w:val="00D1342D"/>
    <w:rsid w:val="00D71373"/>
    <w:rsid w:val="00DD0DD4"/>
    <w:rsid w:val="00DE698E"/>
    <w:rsid w:val="00EC4760"/>
    <w:rsid w:val="00F204CD"/>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6EFF04"/>
  <w15:chartTrackingRefBased/>
  <w15:docId w15:val="{CA6D8466-A146-4016-9C75-616C55A59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B1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B1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10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10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B10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B10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10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10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10F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10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B10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10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10F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B10F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B10F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10F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10F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10FD"/>
    <w:rPr>
      <w:rFonts w:eastAsiaTheme="majorEastAsia" w:cstheme="majorBidi"/>
      <w:color w:val="272727" w:themeColor="text1" w:themeTint="D8"/>
    </w:rPr>
  </w:style>
  <w:style w:type="paragraph" w:styleId="Title">
    <w:name w:val="Title"/>
    <w:basedOn w:val="Normal"/>
    <w:next w:val="Normal"/>
    <w:link w:val="TitleChar"/>
    <w:uiPriority w:val="10"/>
    <w:qFormat/>
    <w:rsid w:val="008B1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0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10F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10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10FD"/>
    <w:pPr>
      <w:spacing w:before="160"/>
      <w:jc w:val="center"/>
    </w:pPr>
    <w:rPr>
      <w:i/>
      <w:iCs/>
      <w:color w:val="404040" w:themeColor="text1" w:themeTint="BF"/>
    </w:rPr>
  </w:style>
  <w:style w:type="character" w:customStyle="1" w:styleId="QuoteChar">
    <w:name w:val="Quote Char"/>
    <w:basedOn w:val="DefaultParagraphFont"/>
    <w:link w:val="Quote"/>
    <w:uiPriority w:val="29"/>
    <w:rsid w:val="008B10FD"/>
    <w:rPr>
      <w:i/>
      <w:iCs/>
      <w:color w:val="404040" w:themeColor="text1" w:themeTint="BF"/>
    </w:rPr>
  </w:style>
  <w:style w:type="paragraph" w:styleId="ListParagraph">
    <w:name w:val="List Paragraph"/>
    <w:basedOn w:val="Normal"/>
    <w:uiPriority w:val="34"/>
    <w:qFormat/>
    <w:rsid w:val="008B10FD"/>
    <w:pPr>
      <w:ind w:left="720"/>
      <w:contextualSpacing/>
    </w:pPr>
  </w:style>
  <w:style w:type="character" w:styleId="IntenseEmphasis">
    <w:name w:val="Intense Emphasis"/>
    <w:basedOn w:val="DefaultParagraphFont"/>
    <w:uiPriority w:val="21"/>
    <w:qFormat/>
    <w:rsid w:val="008B10FD"/>
    <w:rPr>
      <w:i/>
      <w:iCs/>
      <w:color w:val="0F4761" w:themeColor="accent1" w:themeShade="BF"/>
    </w:rPr>
  </w:style>
  <w:style w:type="paragraph" w:styleId="IntenseQuote">
    <w:name w:val="Intense Quote"/>
    <w:basedOn w:val="Normal"/>
    <w:next w:val="Normal"/>
    <w:link w:val="IntenseQuoteChar"/>
    <w:uiPriority w:val="30"/>
    <w:qFormat/>
    <w:rsid w:val="008B1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B10FD"/>
    <w:rPr>
      <w:i/>
      <w:iCs/>
      <w:color w:val="0F4761" w:themeColor="accent1" w:themeShade="BF"/>
    </w:rPr>
  </w:style>
  <w:style w:type="character" w:styleId="IntenseReference">
    <w:name w:val="Intense Reference"/>
    <w:basedOn w:val="DefaultParagraphFont"/>
    <w:uiPriority w:val="32"/>
    <w:qFormat/>
    <w:rsid w:val="008B10FD"/>
    <w:rPr>
      <w:b/>
      <w:bCs/>
      <w:smallCaps/>
      <w:color w:val="0F4761" w:themeColor="accent1" w:themeShade="BF"/>
      <w:spacing w:val="5"/>
    </w:rPr>
  </w:style>
  <w:style w:type="paragraph" w:styleId="NormalWeb">
    <w:name w:val="Normal (Web)"/>
    <w:basedOn w:val="Normal"/>
    <w:uiPriority w:val="99"/>
    <w:semiHidden/>
    <w:unhideWhenUsed/>
    <w:rsid w:val="00D71373"/>
    <w:pPr>
      <w:spacing w:before="100" w:beforeAutospacing="1" w:after="100" w:afterAutospacing="1" w:line="240" w:lineRule="auto"/>
    </w:pPr>
    <w:rPr>
      <w:rFonts w:ascii="Times New Roman" w:eastAsia="Times New Roman" w:hAnsi="Times New Roman" w:cs="Times New Roman"/>
      <w:kern w:val="0"/>
    </w:rPr>
  </w:style>
  <w:style w:type="character" w:styleId="Hyperlink">
    <w:name w:val="Hyperlink"/>
    <w:basedOn w:val="DefaultParagraphFont"/>
    <w:uiPriority w:val="99"/>
    <w:unhideWhenUsed/>
    <w:rsid w:val="007867B6"/>
    <w:rPr>
      <w:color w:val="0000FF"/>
      <w:u w:val="single"/>
    </w:rPr>
  </w:style>
  <w:style w:type="character" w:styleId="UnresolvedMention">
    <w:name w:val="Unresolved Mention"/>
    <w:basedOn w:val="DefaultParagraphFont"/>
    <w:uiPriority w:val="99"/>
    <w:semiHidden/>
    <w:unhideWhenUsed/>
    <w:rsid w:val="007867B6"/>
    <w:rPr>
      <w:color w:val="605E5C"/>
      <w:shd w:val="clear" w:color="auto" w:fill="E1DFDD"/>
    </w:rPr>
  </w:style>
  <w:style w:type="character" w:styleId="Emphasis">
    <w:name w:val="Emphasis"/>
    <w:basedOn w:val="DefaultParagraphFont"/>
    <w:uiPriority w:val="20"/>
    <w:qFormat/>
    <w:rsid w:val="007867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31250">
      <w:bodyDiv w:val="1"/>
      <w:marLeft w:val="0"/>
      <w:marRight w:val="0"/>
      <w:marTop w:val="0"/>
      <w:marBottom w:val="0"/>
      <w:divBdr>
        <w:top w:val="none" w:sz="0" w:space="0" w:color="auto"/>
        <w:left w:val="none" w:sz="0" w:space="0" w:color="auto"/>
        <w:bottom w:val="none" w:sz="0" w:space="0" w:color="auto"/>
        <w:right w:val="none" w:sz="0" w:space="0" w:color="auto"/>
      </w:divBdr>
      <w:divsChild>
        <w:div w:id="326516378">
          <w:marLeft w:val="0"/>
          <w:marRight w:val="0"/>
          <w:marTop w:val="0"/>
          <w:marBottom w:val="0"/>
          <w:divBdr>
            <w:top w:val="none" w:sz="0" w:space="0" w:color="auto"/>
            <w:left w:val="none" w:sz="0" w:space="0" w:color="auto"/>
            <w:bottom w:val="none" w:sz="0" w:space="0" w:color="auto"/>
            <w:right w:val="none" w:sz="0" w:space="0" w:color="auto"/>
          </w:divBdr>
          <w:divsChild>
            <w:div w:id="596406607">
              <w:marLeft w:val="0"/>
              <w:marRight w:val="0"/>
              <w:marTop w:val="0"/>
              <w:marBottom w:val="0"/>
              <w:divBdr>
                <w:top w:val="none" w:sz="0" w:space="0" w:color="auto"/>
                <w:left w:val="none" w:sz="0" w:space="0" w:color="auto"/>
                <w:bottom w:val="none" w:sz="0" w:space="0" w:color="auto"/>
                <w:right w:val="none" w:sz="0" w:space="0" w:color="auto"/>
              </w:divBdr>
              <w:divsChild>
                <w:div w:id="634220916">
                  <w:marLeft w:val="0"/>
                  <w:marRight w:val="0"/>
                  <w:marTop w:val="0"/>
                  <w:marBottom w:val="0"/>
                  <w:divBdr>
                    <w:top w:val="none" w:sz="0" w:space="0" w:color="auto"/>
                    <w:left w:val="none" w:sz="0" w:space="0" w:color="auto"/>
                    <w:bottom w:val="none" w:sz="0" w:space="0" w:color="auto"/>
                    <w:right w:val="none" w:sz="0" w:space="0" w:color="auto"/>
                  </w:divBdr>
                  <w:divsChild>
                    <w:div w:id="97915849">
                      <w:marLeft w:val="0"/>
                      <w:marRight w:val="0"/>
                      <w:marTop w:val="0"/>
                      <w:marBottom w:val="0"/>
                      <w:divBdr>
                        <w:top w:val="none" w:sz="0" w:space="0" w:color="auto"/>
                        <w:left w:val="none" w:sz="0" w:space="0" w:color="auto"/>
                        <w:bottom w:val="none" w:sz="0" w:space="0" w:color="auto"/>
                        <w:right w:val="none" w:sz="0" w:space="0" w:color="auto"/>
                      </w:divBdr>
                      <w:divsChild>
                        <w:div w:id="19580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31547">
      <w:bodyDiv w:val="1"/>
      <w:marLeft w:val="0"/>
      <w:marRight w:val="0"/>
      <w:marTop w:val="0"/>
      <w:marBottom w:val="0"/>
      <w:divBdr>
        <w:top w:val="none" w:sz="0" w:space="0" w:color="auto"/>
        <w:left w:val="none" w:sz="0" w:space="0" w:color="auto"/>
        <w:bottom w:val="none" w:sz="0" w:space="0" w:color="auto"/>
        <w:right w:val="none" w:sz="0" w:space="0" w:color="auto"/>
      </w:divBdr>
      <w:divsChild>
        <w:div w:id="236323756">
          <w:marLeft w:val="446"/>
          <w:marRight w:val="0"/>
          <w:marTop w:val="200"/>
          <w:marBottom w:val="0"/>
          <w:divBdr>
            <w:top w:val="none" w:sz="0" w:space="0" w:color="auto"/>
            <w:left w:val="none" w:sz="0" w:space="0" w:color="auto"/>
            <w:bottom w:val="none" w:sz="0" w:space="0" w:color="auto"/>
            <w:right w:val="none" w:sz="0" w:space="0" w:color="auto"/>
          </w:divBdr>
        </w:div>
        <w:div w:id="2010906746">
          <w:marLeft w:val="446"/>
          <w:marRight w:val="0"/>
          <w:marTop w:val="200"/>
          <w:marBottom w:val="0"/>
          <w:divBdr>
            <w:top w:val="none" w:sz="0" w:space="0" w:color="auto"/>
            <w:left w:val="none" w:sz="0" w:space="0" w:color="auto"/>
            <w:bottom w:val="none" w:sz="0" w:space="0" w:color="auto"/>
            <w:right w:val="none" w:sz="0" w:space="0" w:color="auto"/>
          </w:divBdr>
        </w:div>
        <w:div w:id="950479458">
          <w:marLeft w:val="446"/>
          <w:marRight w:val="0"/>
          <w:marTop w:val="200"/>
          <w:marBottom w:val="0"/>
          <w:divBdr>
            <w:top w:val="none" w:sz="0" w:space="0" w:color="auto"/>
            <w:left w:val="none" w:sz="0" w:space="0" w:color="auto"/>
            <w:bottom w:val="none" w:sz="0" w:space="0" w:color="auto"/>
            <w:right w:val="none" w:sz="0" w:space="0" w:color="auto"/>
          </w:divBdr>
        </w:div>
      </w:divsChild>
    </w:div>
    <w:div w:id="96826894">
      <w:bodyDiv w:val="1"/>
      <w:marLeft w:val="0"/>
      <w:marRight w:val="0"/>
      <w:marTop w:val="0"/>
      <w:marBottom w:val="0"/>
      <w:divBdr>
        <w:top w:val="none" w:sz="0" w:space="0" w:color="auto"/>
        <w:left w:val="none" w:sz="0" w:space="0" w:color="auto"/>
        <w:bottom w:val="none" w:sz="0" w:space="0" w:color="auto"/>
        <w:right w:val="none" w:sz="0" w:space="0" w:color="auto"/>
      </w:divBdr>
    </w:div>
    <w:div w:id="326833504">
      <w:bodyDiv w:val="1"/>
      <w:marLeft w:val="0"/>
      <w:marRight w:val="0"/>
      <w:marTop w:val="0"/>
      <w:marBottom w:val="0"/>
      <w:divBdr>
        <w:top w:val="none" w:sz="0" w:space="0" w:color="auto"/>
        <w:left w:val="none" w:sz="0" w:space="0" w:color="auto"/>
        <w:bottom w:val="none" w:sz="0" w:space="0" w:color="auto"/>
        <w:right w:val="none" w:sz="0" w:space="0" w:color="auto"/>
      </w:divBdr>
      <w:divsChild>
        <w:div w:id="1193231336">
          <w:marLeft w:val="547"/>
          <w:marRight w:val="0"/>
          <w:marTop w:val="200"/>
          <w:marBottom w:val="160"/>
          <w:divBdr>
            <w:top w:val="none" w:sz="0" w:space="0" w:color="auto"/>
            <w:left w:val="none" w:sz="0" w:space="0" w:color="auto"/>
            <w:bottom w:val="none" w:sz="0" w:space="0" w:color="auto"/>
            <w:right w:val="none" w:sz="0" w:space="0" w:color="auto"/>
          </w:divBdr>
        </w:div>
        <w:div w:id="333730467">
          <w:marLeft w:val="547"/>
          <w:marRight w:val="0"/>
          <w:marTop w:val="200"/>
          <w:marBottom w:val="160"/>
          <w:divBdr>
            <w:top w:val="none" w:sz="0" w:space="0" w:color="auto"/>
            <w:left w:val="none" w:sz="0" w:space="0" w:color="auto"/>
            <w:bottom w:val="none" w:sz="0" w:space="0" w:color="auto"/>
            <w:right w:val="none" w:sz="0" w:space="0" w:color="auto"/>
          </w:divBdr>
        </w:div>
        <w:div w:id="2117822309">
          <w:marLeft w:val="547"/>
          <w:marRight w:val="0"/>
          <w:marTop w:val="200"/>
          <w:marBottom w:val="160"/>
          <w:divBdr>
            <w:top w:val="none" w:sz="0" w:space="0" w:color="auto"/>
            <w:left w:val="none" w:sz="0" w:space="0" w:color="auto"/>
            <w:bottom w:val="none" w:sz="0" w:space="0" w:color="auto"/>
            <w:right w:val="none" w:sz="0" w:space="0" w:color="auto"/>
          </w:divBdr>
        </w:div>
        <w:div w:id="1538006092">
          <w:marLeft w:val="547"/>
          <w:marRight w:val="0"/>
          <w:marTop w:val="200"/>
          <w:marBottom w:val="160"/>
          <w:divBdr>
            <w:top w:val="none" w:sz="0" w:space="0" w:color="auto"/>
            <w:left w:val="none" w:sz="0" w:space="0" w:color="auto"/>
            <w:bottom w:val="none" w:sz="0" w:space="0" w:color="auto"/>
            <w:right w:val="none" w:sz="0" w:space="0" w:color="auto"/>
          </w:divBdr>
        </w:div>
      </w:divsChild>
    </w:div>
    <w:div w:id="954091838">
      <w:bodyDiv w:val="1"/>
      <w:marLeft w:val="0"/>
      <w:marRight w:val="0"/>
      <w:marTop w:val="0"/>
      <w:marBottom w:val="0"/>
      <w:divBdr>
        <w:top w:val="none" w:sz="0" w:space="0" w:color="auto"/>
        <w:left w:val="none" w:sz="0" w:space="0" w:color="auto"/>
        <w:bottom w:val="none" w:sz="0" w:space="0" w:color="auto"/>
        <w:right w:val="none" w:sz="0" w:space="0" w:color="auto"/>
      </w:divBdr>
      <w:divsChild>
        <w:div w:id="1489328238">
          <w:marLeft w:val="547"/>
          <w:marRight w:val="0"/>
          <w:marTop w:val="200"/>
          <w:marBottom w:val="0"/>
          <w:divBdr>
            <w:top w:val="none" w:sz="0" w:space="0" w:color="auto"/>
            <w:left w:val="none" w:sz="0" w:space="0" w:color="auto"/>
            <w:bottom w:val="none" w:sz="0" w:space="0" w:color="auto"/>
            <w:right w:val="none" w:sz="0" w:space="0" w:color="auto"/>
          </w:divBdr>
        </w:div>
        <w:div w:id="463626111">
          <w:marLeft w:val="547"/>
          <w:marRight w:val="0"/>
          <w:marTop w:val="200"/>
          <w:marBottom w:val="0"/>
          <w:divBdr>
            <w:top w:val="none" w:sz="0" w:space="0" w:color="auto"/>
            <w:left w:val="none" w:sz="0" w:space="0" w:color="auto"/>
            <w:bottom w:val="none" w:sz="0" w:space="0" w:color="auto"/>
            <w:right w:val="none" w:sz="0" w:space="0" w:color="auto"/>
          </w:divBdr>
        </w:div>
        <w:div w:id="1617056091">
          <w:marLeft w:val="547"/>
          <w:marRight w:val="0"/>
          <w:marTop w:val="200"/>
          <w:marBottom w:val="0"/>
          <w:divBdr>
            <w:top w:val="none" w:sz="0" w:space="0" w:color="auto"/>
            <w:left w:val="none" w:sz="0" w:space="0" w:color="auto"/>
            <w:bottom w:val="none" w:sz="0" w:space="0" w:color="auto"/>
            <w:right w:val="none" w:sz="0" w:space="0" w:color="auto"/>
          </w:divBdr>
        </w:div>
      </w:divsChild>
    </w:div>
    <w:div w:id="1062171521">
      <w:bodyDiv w:val="1"/>
      <w:marLeft w:val="0"/>
      <w:marRight w:val="0"/>
      <w:marTop w:val="0"/>
      <w:marBottom w:val="0"/>
      <w:divBdr>
        <w:top w:val="none" w:sz="0" w:space="0" w:color="auto"/>
        <w:left w:val="none" w:sz="0" w:space="0" w:color="auto"/>
        <w:bottom w:val="none" w:sz="0" w:space="0" w:color="auto"/>
        <w:right w:val="none" w:sz="0" w:space="0" w:color="auto"/>
      </w:divBdr>
    </w:div>
    <w:div w:id="1076509605">
      <w:bodyDiv w:val="1"/>
      <w:marLeft w:val="0"/>
      <w:marRight w:val="0"/>
      <w:marTop w:val="0"/>
      <w:marBottom w:val="0"/>
      <w:divBdr>
        <w:top w:val="none" w:sz="0" w:space="0" w:color="auto"/>
        <w:left w:val="none" w:sz="0" w:space="0" w:color="auto"/>
        <w:bottom w:val="none" w:sz="0" w:space="0" w:color="auto"/>
        <w:right w:val="none" w:sz="0" w:space="0" w:color="auto"/>
      </w:divBdr>
    </w:div>
    <w:div w:id="1116296516">
      <w:bodyDiv w:val="1"/>
      <w:marLeft w:val="0"/>
      <w:marRight w:val="0"/>
      <w:marTop w:val="0"/>
      <w:marBottom w:val="0"/>
      <w:divBdr>
        <w:top w:val="none" w:sz="0" w:space="0" w:color="auto"/>
        <w:left w:val="none" w:sz="0" w:space="0" w:color="auto"/>
        <w:bottom w:val="none" w:sz="0" w:space="0" w:color="auto"/>
        <w:right w:val="none" w:sz="0" w:space="0" w:color="auto"/>
      </w:divBdr>
      <w:divsChild>
        <w:div w:id="1485657765">
          <w:marLeft w:val="547"/>
          <w:marRight w:val="0"/>
          <w:marTop w:val="200"/>
          <w:marBottom w:val="0"/>
          <w:divBdr>
            <w:top w:val="none" w:sz="0" w:space="0" w:color="auto"/>
            <w:left w:val="none" w:sz="0" w:space="0" w:color="auto"/>
            <w:bottom w:val="none" w:sz="0" w:space="0" w:color="auto"/>
            <w:right w:val="none" w:sz="0" w:space="0" w:color="auto"/>
          </w:divBdr>
        </w:div>
        <w:div w:id="1890067885">
          <w:marLeft w:val="547"/>
          <w:marRight w:val="0"/>
          <w:marTop w:val="200"/>
          <w:marBottom w:val="0"/>
          <w:divBdr>
            <w:top w:val="none" w:sz="0" w:space="0" w:color="auto"/>
            <w:left w:val="none" w:sz="0" w:space="0" w:color="auto"/>
            <w:bottom w:val="none" w:sz="0" w:space="0" w:color="auto"/>
            <w:right w:val="none" w:sz="0" w:space="0" w:color="auto"/>
          </w:divBdr>
        </w:div>
        <w:div w:id="351810425">
          <w:marLeft w:val="547"/>
          <w:marRight w:val="0"/>
          <w:marTop w:val="200"/>
          <w:marBottom w:val="0"/>
          <w:divBdr>
            <w:top w:val="none" w:sz="0" w:space="0" w:color="auto"/>
            <w:left w:val="none" w:sz="0" w:space="0" w:color="auto"/>
            <w:bottom w:val="none" w:sz="0" w:space="0" w:color="auto"/>
            <w:right w:val="none" w:sz="0" w:space="0" w:color="auto"/>
          </w:divBdr>
        </w:div>
        <w:div w:id="1980189088">
          <w:marLeft w:val="547"/>
          <w:marRight w:val="0"/>
          <w:marTop w:val="200"/>
          <w:marBottom w:val="0"/>
          <w:divBdr>
            <w:top w:val="none" w:sz="0" w:space="0" w:color="auto"/>
            <w:left w:val="none" w:sz="0" w:space="0" w:color="auto"/>
            <w:bottom w:val="none" w:sz="0" w:space="0" w:color="auto"/>
            <w:right w:val="none" w:sz="0" w:space="0" w:color="auto"/>
          </w:divBdr>
        </w:div>
        <w:div w:id="1871070651">
          <w:marLeft w:val="547"/>
          <w:marRight w:val="0"/>
          <w:marTop w:val="200"/>
          <w:marBottom w:val="0"/>
          <w:divBdr>
            <w:top w:val="none" w:sz="0" w:space="0" w:color="auto"/>
            <w:left w:val="none" w:sz="0" w:space="0" w:color="auto"/>
            <w:bottom w:val="none" w:sz="0" w:space="0" w:color="auto"/>
            <w:right w:val="none" w:sz="0" w:space="0" w:color="auto"/>
          </w:divBdr>
        </w:div>
      </w:divsChild>
    </w:div>
    <w:div w:id="1329674567">
      <w:bodyDiv w:val="1"/>
      <w:marLeft w:val="0"/>
      <w:marRight w:val="0"/>
      <w:marTop w:val="0"/>
      <w:marBottom w:val="0"/>
      <w:divBdr>
        <w:top w:val="none" w:sz="0" w:space="0" w:color="auto"/>
        <w:left w:val="none" w:sz="0" w:space="0" w:color="auto"/>
        <w:bottom w:val="none" w:sz="0" w:space="0" w:color="auto"/>
        <w:right w:val="none" w:sz="0" w:space="0" w:color="auto"/>
      </w:divBdr>
    </w:div>
    <w:div w:id="1462458104">
      <w:bodyDiv w:val="1"/>
      <w:marLeft w:val="0"/>
      <w:marRight w:val="0"/>
      <w:marTop w:val="0"/>
      <w:marBottom w:val="0"/>
      <w:divBdr>
        <w:top w:val="none" w:sz="0" w:space="0" w:color="auto"/>
        <w:left w:val="none" w:sz="0" w:space="0" w:color="auto"/>
        <w:bottom w:val="none" w:sz="0" w:space="0" w:color="auto"/>
        <w:right w:val="none" w:sz="0" w:space="0" w:color="auto"/>
      </w:divBdr>
      <w:divsChild>
        <w:div w:id="1255477431">
          <w:marLeft w:val="446"/>
          <w:marRight w:val="0"/>
          <w:marTop w:val="200"/>
          <w:marBottom w:val="0"/>
          <w:divBdr>
            <w:top w:val="none" w:sz="0" w:space="0" w:color="auto"/>
            <w:left w:val="none" w:sz="0" w:space="0" w:color="auto"/>
            <w:bottom w:val="none" w:sz="0" w:space="0" w:color="auto"/>
            <w:right w:val="none" w:sz="0" w:space="0" w:color="auto"/>
          </w:divBdr>
        </w:div>
        <w:div w:id="1595943819">
          <w:marLeft w:val="446"/>
          <w:marRight w:val="0"/>
          <w:marTop w:val="200"/>
          <w:marBottom w:val="0"/>
          <w:divBdr>
            <w:top w:val="none" w:sz="0" w:space="0" w:color="auto"/>
            <w:left w:val="none" w:sz="0" w:space="0" w:color="auto"/>
            <w:bottom w:val="none" w:sz="0" w:space="0" w:color="auto"/>
            <w:right w:val="none" w:sz="0" w:space="0" w:color="auto"/>
          </w:divBdr>
        </w:div>
        <w:div w:id="2015692119">
          <w:marLeft w:val="44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doi.org/10.1080/10253866.2018.1456428" TargetMode="External"/><Relationship Id="rId3" Type="http://schemas.openxmlformats.org/officeDocument/2006/relationships/settings" Target="settings.xml"/><Relationship Id="rId21" Type="http://schemas.openxmlformats.org/officeDocument/2006/relationships/hyperlink" Target="https://doi.org/10.1111/j.1470-6431.2009.00750.x"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doi.org/10.1108/07363760110410263" TargetMode="External"/><Relationship Id="rId2" Type="http://schemas.openxmlformats.org/officeDocument/2006/relationships/styles" Target="styles.xml"/><Relationship Id="rId16" Type="http://schemas.openxmlformats.org/officeDocument/2006/relationships/hyperlink" Target="https://www.emerald.com/insight/publication/issn/0736-3761" TargetMode="External"/><Relationship Id="rId20" Type="http://schemas.openxmlformats.org/officeDocument/2006/relationships/hyperlink" Target="https://doi.org/10.1177/0743915623120274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www.emerald.com/insight/search?q=Ahmad%20Attalla" TargetMode="External"/><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doi.org/10.2501/IJMR-2014-05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emerald.com/insight/search?q=Marylyn%20Carrigan" TargetMode="External"/><Relationship Id="rId22" Type="http://schemas.openxmlformats.org/officeDocument/2006/relationships/hyperlink" Target="https://sdgs.un.org/2030age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Kaoruko Kondo;Dr Nattida Srisaracam</dc:creator>
  <cp:keywords/>
  <dc:description/>
  <cp:lastModifiedBy>Nattida Srisaracam</cp:lastModifiedBy>
  <cp:revision>3</cp:revision>
  <dcterms:created xsi:type="dcterms:W3CDTF">2024-07-25T15:10:00Z</dcterms:created>
  <dcterms:modified xsi:type="dcterms:W3CDTF">2024-07-25T15:10:00Z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95d1bbc5-b034-4665-b8ed-8e639bfdb683</vt:lpwstr>
  </property>
</Properties>
</file>