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4EBB" w14:textId="77777777" w:rsidR="001E775B" w:rsidRPr="00044AB7" w:rsidRDefault="001E775B" w:rsidP="001E775B">
      <w:pPr>
        <w:rPr>
          <w:sz w:val="40"/>
        </w:rPr>
      </w:pPr>
    </w:p>
    <w:p w14:paraId="60C2175A" w14:textId="77777777" w:rsidR="001E775B" w:rsidRPr="00044AB7" w:rsidRDefault="001E775B" w:rsidP="001E775B">
      <w:pPr>
        <w:rPr>
          <w:sz w:val="40"/>
        </w:rPr>
      </w:pPr>
    </w:p>
    <w:p w14:paraId="565D25B1" w14:textId="77777777" w:rsidR="00CA4FAD" w:rsidRDefault="00CA4FAD" w:rsidP="00CA4FAD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3A665337" wp14:editId="78392C0E">
            <wp:extent cx="2908300" cy="3746500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757A7" w14:textId="12DD52C8" w:rsidR="00CA4FAD" w:rsidRDefault="00CA4FAD" w:rsidP="00CA4FAD">
      <w:pPr>
        <w:jc w:val="center"/>
        <w:rPr>
          <w:b/>
          <w:sz w:val="40"/>
        </w:rPr>
      </w:pPr>
    </w:p>
    <w:p w14:paraId="75D9054F" w14:textId="77777777" w:rsidR="00F05091" w:rsidRDefault="00013807" w:rsidP="00CA4FAD">
      <w:pPr>
        <w:jc w:val="center"/>
        <w:rPr>
          <w:b/>
          <w:color w:val="002060"/>
          <w:sz w:val="40"/>
        </w:rPr>
      </w:pPr>
      <w:r w:rsidRPr="00013807">
        <w:rPr>
          <w:b/>
          <w:color w:val="002060"/>
          <w:sz w:val="40"/>
        </w:rPr>
        <w:t xml:space="preserve">A </w:t>
      </w:r>
      <w:r w:rsidR="00F05091" w:rsidRPr="00F05091">
        <w:rPr>
          <w:b/>
          <w:color w:val="002060"/>
          <w:sz w:val="40"/>
        </w:rPr>
        <w:t>Curriculum Design Collaboration</w:t>
      </w:r>
    </w:p>
    <w:p w14:paraId="68B6AF78" w14:textId="77777777" w:rsidR="00F05091" w:rsidRDefault="00F05091" w:rsidP="00CA4FAD">
      <w:pPr>
        <w:jc w:val="center"/>
        <w:rPr>
          <w:b/>
          <w:color w:val="002060"/>
          <w:sz w:val="40"/>
        </w:rPr>
      </w:pPr>
    </w:p>
    <w:p w14:paraId="1106B31C" w14:textId="48011A9E" w:rsidR="00CB2E25" w:rsidRPr="00CA4FAD" w:rsidRDefault="00E701B7" w:rsidP="00CA4FAD">
      <w:pPr>
        <w:jc w:val="center"/>
        <w:rPr>
          <w:b/>
          <w:i/>
          <w:iCs/>
          <w:sz w:val="40"/>
        </w:rPr>
      </w:pPr>
      <w:r>
        <w:rPr>
          <w:b/>
          <w:i/>
          <w:iCs/>
          <w:sz w:val="40"/>
        </w:rPr>
        <w:t>Decolonising Emerging Landscapes and Urban Ecologies</w:t>
      </w:r>
    </w:p>
    <w:p w14:paraId="6B2F4F88" w14:textId="77777777" w:rsidR="00044AB7" w:rsidRDefault="00044AB7" w:rsidP="00013807">
      <w:pPr>
        <w:rPr>
          <w:sz w:val="40"/>
        </w:rPr>
      </w:pPr>
    </w:p>
    <w:p w14:paraId="110B094C" w14:textId="7CADB720" w:rsidR="00044AB7" w:rsidRPr="00127351" w:rsidRDefault="00EA334D" w:rsidP="00044AB7">
      <w:pPr>
        <w:jc w:val="center"/>
        <w:rPr>
          <w:sz w:val="36"/>
          <w:szCs w:val="36"/>
        </w:rPr>
      </w:pPr>
      <w:r w:rsidRPr="00127351">
        <w:rPr>
          <w:sz w:val="36"/>
          <w:szCs w:val="36"/>
        </w:rPr>
        <w:t xml:space="preserve">Clara Sachetti, </w:t>
      </w:r>
      <w:proofErr w:type="spellStart"/>
      <w:r w:rsidRPr="00127351">
        <w:rPr>
          <w:sz w:val="36"/>
          <w:szCs w:val="36"/>
        </w:rPr>
        <w:t>Julaiha</w:t>
      </w:r>
      <w:proofErr w:type="spellEnd"/>
      <w:r w:rsidRPr="00127351">
        <w:rPr>
          <w:sz w:val="36"/>
          <w:szCs w:val="36"/>
        </w:rPr>
        <w:t xml:space="preserve"> Sanofar Mohamed Abdullah</w:t>
      </w:r>
      <w:r w:rsidR="005E64C9" w:rsidRPr="00127351">
        <w:rPr>
          <w:sz w:val="36"/>
          <w:szCs w:val="36"/>
        </w:rPr>
        <w:t>, Mihika Mishra, Mona Shakeri, Neill Chauhan, Sara House, Shantanu Bhosle, Sruthy Me</w:t>
      </w:r>
      <w:r w:rsidR="000C6AF7">
        <w:rPr>
          <w:sz w:val="36"/>
          <w:szCs w:val="36"/>
        </w:rPr>
        <w:t>n</w:t>
      </w:r>
      <w:r w:rsidR="005E64C9" w:rsidRPr="00127351">
        <w:rPr>
          <w:sz w:val="36"/>
          <w:szCs w:val="36"/>
        </w:rPr>
        <w:t>on, Vedant Kishore</w:t>
      </w:r>
    </w:p>
    <w:p w14:paraId="6F7069DF" w14:textId="77777777" w:rsidR="00044AB7" w:rsidRPr="00127351" w:rsidRDefault="00044AB7" w:rsidP="00044AB7">
      <w:pPr>
        <w:jc w:val="center"/>
        <w:rPr>
          <w:sz w:val="36"/>
          <w:szCs w:val="36"/>
        </w:rPr>
      </w:pPr>
    </w:p>
    <w:p w14:paraId="469A71DE" w14:textId="5D4BA4F9" w:rsidR="00044AB7" w:rsidRPr="00127351" w:rsidRDefault="005E64C9" w:rsidP="00044AB7">
      <w:pPr>
        <w:jc w:val="center"/>
        <w:rPr>
          <w:sz w:val="36"/>
          <w:szCs w:val="36"/>
        </w:rPr>
      </w:pPr>
      <w:r w:rsidRPr="00127351">
        <w:rPr>
          <w:sz w:val="36"/>
          <w:szCs w:val="36"/>
        </w:rPr>
        <w:t>Dr Krystallia Kamvasinou, Ripin Kalra, Ozge Suvari</w:t>
      </w:r>
    </w:p>
    <w:p w14:paraId="0E03F657" w14:textId="77777777" w:rsidR="00044AB7" w:rsidRDefault="00044AB7" w:rsidP="00CA4FAD">
      <w:pPr>
        <w:rPr>
          <w:sz w:val="40"/>
        </w:rPr>
      </w:pPr>
    </w:p>
    <w:p w14:paraId="1DACFCCF" w14:textId="2563723D" w:rsidR="00CA4FAD" w:rsidRPr="00044AB7" w:rsidRDefault="00CA4FAD" w:rsidP="00127351">
      <w:pPr>
        <w:jc w:val="center"/>
        <w:rPr>
          <w:b/>
          <w:sz w:val="40"/>
        </w:rPr>
      </w:pPr>
      <w:r>
        <w:rPr>
          <w:b/>
          <w:sz w:val="40"/>
        </w:rPr>
        <w:t>School of</w:t>
      </w:r>
      <w:r w:rsidR="005E64C9">
        <w:rPr>
          <w:b/>
          <w:sz w:val="40"/>
        </w:rPr>
        <w:t xml:space="preserve"> Architecture and Cities</w:t>
      </w:r>
    </w:p>
    <w:p w14:paraId="3C37B18D" w14:textId="77777777" w:rsidR="00044AB7" w:rsidRDefault="00044AB7" w:rsidP="00044AB7">
      <w:pPr>
        <w:jc w:val="center"/>
        <w:rPr>
          <w:sz w:val="40"/>
        </w:rPr>
      </w:pPr>
    </w:p>
    <w:p w14:paraId="3FA354E0" w14:textId="2B0F1CAD" w:rsidR="00044AB7" w:rsidRDefault="00044AB7" w:rsidP="00044AB7">
      <w:pPr>
        <w:jc w:val="center"/>
        <w:rPr>
          <w:b/>
          <w:sz w:val="40"/>
        </w:rPr>
      </w:pPr>
      <w:r>
        <w:rPr>
          <w:b/>
          <w:sz w:val="40"/>
        </w:rPr>
        <w:t xml:space="preserve">Academic Year </w:t>
      </w:r>
      <w:r w:rsidR="001D6BA6" w:rsidRPr="001D6BA6">
        <w:rPr>
          <w:b/>
          <w:sz w:val="40"/>
        </w:rPr>
        <w:t>202</w:t>
      </w:r>
      <w:r w:rsidR="00127351">
        <w:rPr>
          <w:b/>
          <w:sz w:val="40"/>
        </w:rPr>
        <w:t>3</w:t>
      </w:r>
      <w:r w:rsidR="001D6BA6" w:rsidRPr="001D6BA6">
        <w:rPr>
          <w:b/>
          <w:sz w:val="40"/>
        </w:rPr>
        <w:t>-202</w:t>
      </w:r>
      <w:r w:rsidR="00127351">
        <w:rPr>
          <w:b/>
          <w:sz w:val="40"/>
        </w:rPr>
        <w:t>4</w:t>
      </w:r>
    </w:p>
    <w:p w14:paraId="77FBE95E" w14:textId="77777777" w:rsidR="00044AB7" w:rsidRDefault="00044AB7" w:rsidP="00044AB7">
      <w:pPr>
        <w:jc w:val="center"/>
        <w:rPr>
          <w:b/>
          <w:sz w:val="40"/>
        </w:rPr>
      </w:pPr>
    </w:p>
    <w:p w14:paraId="7343FECC" w14:textId="77777777" w:rsidR="00842DB2" w:rsidRPr="00B44B26" w:rsidRDefault="00842DB2" w:rsidP="00842DB2">
      <w:pPr>
        <w:rPr>
          <w:rFonts w:cs="Arial"/>
          <w:b/>
          <w:bCs/>
          <w:sz w:val="22"/>
          <w:szCs w:val="22"/>
        </w:rPr>
      </w:pPr>
      <w:r w:rsidRPr="00B44B26">
        <w:rPr>
          <w:rFonts w:cs="Arial"/>
          <w:b/>
          <w:bCs/>
          <w:sz w:val="22"/>
          <w:szCs w:val="22"/>
        </w:rPr>
        <w:t>Inspiration:</w:t>
      </w:r>
    </w:p>
    <w:p w14:paraId="074C02B9" w14:textId="407D7523" w:rsidR="005C3725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 xml:space="preserve">The inspiration for this project came from </w:t>
      </w:r>
      <w:r>
        <w:rPr>
          <w:rFonts w:cs="Arial"/>
          <w:sz w:val="22"/>
          <w:szCs w:val="22"/>
        </w:rPr>
        <w:t xml:space="preserve">discussions in the classroom during the first run of the module </w:t>
      </w:r>
      <w:r w:rsidRPr="005238B1">
        <w:rPr>
          <w:rFonts w:cs="Arial"/>
          <w:sz w:val="22"/>
          <w:szCs w:val="22"/>
        </w:rPr>
        <w:t xml:space="preserve">"Emerging Landscapes and Urban Ecologies" </w:t>
      </w:r>
      <w:r w:rsidR="005534F0">
        <w:rPr>
          <w:rFonts w:cs="Arial"/>
          <w:sz w:val="22"/>
          <w:szCs w:val="22"/>
        </w:rPr>
        <w:t>in Sem 2, 2024</w:t>
      </w:r>
      <w:r w:rsidR="00473D85">
        <w:rPr>
          <w:rFonts w:cs="Arial"/>
          <w:sz w:val="22"/>
          <w:szCs w:val="22"/>
        </w:rPr>
        <w:t xml:space="preserve">, </w:t>
      </w:r>
      <w:r w:rsidRPr="005238B1">
        <w:rPr>
          <w:rFonts w:cs="Arial"/>
          <w:sz w:val="22"/>
          <w:szCs w:val="22"/>
        </w:rPr>
        <w:t>recogni</w:t>
      </w:r>
      <w:r>
        <w:rPr>
          <w:rFonts w:cs="Arial"/>
          <w:sz w:val="22"/>
          <w:szCs w:val="22"/>
        </w:rPr>
        <w:t>s</w:t>
      </w:r>
      <w:r w:rsidRPr="005238B1">
        <w:rPr>
          <w:rFonts w:cs="Arial"/>
          <w:sz w:val="22"/>
          <w:szCs w:val="22"/>
        </w:rPr>
        <w:t xml:space="preserve">ing the need to </w:t>
      </w:r>
      <w:r>
        <w:rPr>
          <w:rFonts w:cs="Arial"/>
          <w:sz w:val="22"/>
          <w:szCs w:val="22"/>
        </w:rPr>
        <w:t xml:space="preserve">respond to </w:t>
      </w:r>
      <w:r w:rsidR="00E3375A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diverse MA student cohort’s origins and employment destinations</w:t>
      </w:r>
      <w:r w:rsidRPr="005238B1">
        <w:rPr>
          <w:rFonts w:cs="Arial"/>
          <w:sz w:val="22"/>
          <w:szCs w:val="22"/>
        </w:rPr>
        <w:t xml:space="preserve">. The existing materials </w:t>
      </w:r>
      <w:r>
        <w:rPr>
          <w:rFonts w:cs="Arial"/>
          <w:sz w:val="22"/>
          <w:szCs w:val="22"/>
        </w:rPr>
        <w:t xml:space="preserve">of </w:t>
      </w:r>
      <w:r w:rsidRPr="005238B1">
        <w:rPr>
          <w:rFonts w:cs="Arial"/>
          <w:sz w:val="22"/>
          <w:szCs w:val="22"/>
        </w:rPr>
        <w:t xml:space="preserve">the </w:t>
      </w:r>
      <w:r w:rsidR="00473D85">
        <w:rPr>
          <w:rFonts w:cs="Arial"/>
          <w:sz w:val="22"/>
          <w:szCs w:val="22"/>
        </w:rPr>
        <w:t xml:space="preserve">module curriculum </w:t>
      </w:r>
      <w:r w:rsidRPr="005238B1">
        <w:rPr>
          <w:rFonts w:cs="Arial"/>
          <w:sz w:val="22"/>
          <w:szCs w:val="22"/>
        </w:rPr>
        <w:t>predominantly focused on temperate regions and lacked diverse perspectives, particularly from the Global South. This imbalance prompted the desire to create a more inclusive and globally relevant curriculum</w:t>
      </w:r>
      <w:r w:rsidR="00301970">
        <w:rPr>
          <w:rFonts w:cs="Arial"/>
          <w:sz w:val="22"/>
          <w:szCs w:val="22"/>
        </w:rPr>
        <w:t xml:space="preserve">, </w:t>
      </w:r>
      <w:r w:rsidR="008B41CF">
        <w:rPr>
          <w:rFonts w:cs="Arial"/>
          <w:sz w:val="22"/>
          <w:szCs w:val="22"/>
        </w:rPr>
        <w:t>drawing upon</w:t>
      </w:r>
      <w:r w:rsidR="00E33497">
        <w:rPr>
          <w:rFonts w:cs="Arial"/>
          <w:sz w:val="22"/>
          <w:szCs w:val="22"/>
        </w:rPr>
        <w:t xml:space="preserve"> students’ experiences and subject areas of interest. </w:t>
      </w:r>
    </w:p>
    <w:p w14:paraId="2228D8C9" w14:textId="77777777" w:rsidR="00842DB2" w:rsidRPr="00B44B26" w:rsidRDefault="00842DB2" w:rsidP="005C3725">
      <w:pPr>
        <w:spacing w:before="240"/>
        <w:rPr>
          <w:rFonts w:cs="Arial"/>
          <w:b/>
          <w:bCs/>
          <w:sz w:val="22"/>
          <w:szCs w:val="22"/>
        </w:rPr>
      </w:pPr>
      <w:r w:rsidRPr="00B44B26">
        <w:rPr>
          <w:rFonts w:cs="Arial"/>
          <w:b/>
          <w:bCs/>
          <w:sz w:val="22"/>
          <w:szCs w:val="22"/>
        </w:rPr>
        <w:t>Objectives:</w:t>
      </w:r>
    </w:p>
    <w:p w14:paraId="14116001" w14:textId="165751AF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 xml:space="preserve">1. Critically assess the module curriculum to identify </w:t>
      </w:r>
      <w:r w:rsidR="00404FC4">
        <w:rPr>
          <w:rFonts w:cs="Arial"/>
          <w:sz w:val="22"/>
          <w:szCs w:val="22"/>
        </w:rPr>
        <w:t xml:space="preserve">problems and </w:t>
      </w:r>
      <w:r w:rsidRPr="005238B1">
        <w:rPr>
          <w:rFonts w:cs="Arial"/>
          <w:sz w:val="22"/>
          <w:szCs w:val="22"/>
        </w:rPr>
        <w:t>gaps in syllabus, learning materials</w:t>
      </w:r>
      <w:r w:rsidR="00095C78">
        <w:rPr>
          <w:rFonts w:cs="Arial"/>
          <w:sz w:val="22"/>
          <w:szCs w:val="22"/>
        </w:rPr>
        <w:t xml:space="preserve"> and resources</w:t>
      </w:r>
      <w:r w:rsidRPr="005238B1">
        <w:rPr>
          <w:rFonts w:cs="Arial"/>
          <w:sz w:val="22"/>
          <w:szCs w:val="22"/>
        </w:rPr>
        <w:t>, teaching styles, and assessment content.</w:t>
      </w:r>
    </w:p>
    <w:p w14:paraId="799CB6B0" w14:textId="7777777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2. Co-create new materials, reading lists, and learning methods.</w:t>
      </w:r>
    </w:p>
    <w:p w14:paraId="0C198436" w14:textId="5B92BE81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 xml:space="preserve">3. Generate recommendations and compile a report </w:t>
      </w:r>
      <w:r w:rsidR="00095C78">
        <w:rPr>
          <w:rFonts w:cs="Arial"/>
          <w:sz w:val="22"/>
          <w:szCs w:val="22"/>
        </w:rPr>
        <w:t xml:space="preserve">and poster </w:t>
      </w:r>
      <w:r w:rsidRPr="005238B1">
        <w:rPr>
          <w:rFonts w:cs="Arial"/>
          <w:sz w:val="22"/>
          <w:szCs w:val="22"/>
        </w:rPr>
        <w:t>for dissemination.</w:t>
      </w:r>
    </w:p>
    <w:p w14:paraId="49F1D246" w14:textId="08B4CD1C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4. Formulate a monitoring exercise</w:t>
      </w:r>
      <w:r w:rsidR="00387838">
        <w:rPr>
          <w:rFonts w:cs="Arial"/>
          <w:sz w:val="22"/>
          <w:szCs w:val="22"/>
        </w:rPr>
        <w:t>/survey</w:t>
      </w:r>
      <w:r w:rsidRPr="005238B1">
        <w:rPr>
          <w:rFonts w:cs="Arial"/>
          <w:sz w:val="22"/>
          <w:szCs w:val="22"/>
        </w:rPr>
        <w:t xml:space="preserve"> for gathering </w:t>
      </w:r>
      <w:r w:rsidR="00387838">
        <w:rPr>
          <w:rFonts w:cs="Arial"/>
          <w:sz w:val="22"/>
          <w:szCs w:val="22"/>
        </w:rPr>
        <w:t xml:space="preserve">future </w:t>
      </w:r>
      <w:r w:rsidRPr="005238B1">
        <w:rPr>
          <w:rFonts w:cs="Arial"/>
          <w:sz w:val="22"/>
          <w:szCs w:val="22"/>
        </w:rPr>
        <w:t>student opinions on curriculum diversity.</w:t>
      </w:r>
    </w:p>
    <w:p w14:paraId="5D1CAC48" w14:textId="77777777" w:rsidR="00842DB2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5. Update module materials for the 2024-25 module run.</w:t>
      </w:r>
    </w:p>
    <w:p w14:paraId="300A32BB" w14:textId="77777777" w:rsidR="00842DB2" w:rsidRPr="00B44B26" w:rsidRDefault="00842DB2" w:rsidP="00842DB2">
      <w:pPr>
        <w:spacing w:before="240"/>
        <w:rPr>
          <w:rFonts w:cs="Arial"/>
          <w:b/>
          <w:bCs/>
          <w:sz w:val="22"/>
          <w:szCs w:val="22"/>
        </w:rPr>
      </w:pPr>
      <w:r w:rsidRPr="00B44B26">
        <w:rPr>
          <w:rFonts w:cs="Arial"/>
          <w:b/>
          <w:bCs/>
          <w:sz w:val="22"/>
          <w:szCs w:val="22"/>
        </w:rPr>
        <w:t>Collaborative Students-Staff Approach:</w:t>
      </w:r>
    </w:p>
    <w:p w14:paraId="1248EAFB" w14:textId="7777777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Students and staff worked together through a three-phase process</w:t>
      </w:r>
      <w:r>
        <w:rPr>
          <w:rFonts w:cs="Arial"/>
          <w:sz w:val="22"/>
          <w:szCs w:val="22"/>
        </w:rPr>
        <w:t>.</w:t>
      </w:r>
    </w:p>
    <w:p w14:paraId="126B57C2" w14:textId="297F7661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1. Initial briefing and brainstorming to identify areas needing decolonis</w:t>
      </w:r>
      <w:r>
        <w:rPr>
          <w:rFonts w:cs="Arial"/>
          <w:sz w:val="22"/>
          <w:szCs w:val="22"/>
        </w:rPr>
        <w:t>ing</w:t>
      </w:r>
      <w:r w:rsidR="00C01FBC">
        <w:rPr>
          <w:rFonts w:cs="Arial"/>
          <w:sz w:val="22"/>
          <w:szCs w:val="22"/>
        </w:rPr>
        <w:t xml:space="preserve"> (staff-led)</w:t>
      </w:r>
      <w:r w:rsidRPr="005238B1">
        <w:rPr>
          <w:rFonts w:cs="Arial"/>
          <w:sz w:val="22"/>
          <w:szCs w:val="22"/>
        </w:rPr>
        <w:t>.</w:t>
      </w:r>
    </w:p>
    <w:p w14:paraId="3B126646" w14:textId="6B5FFD4E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2. Background research and proposal formulation for updating syllabus content, assessments, and teaching approaches</w:t>
      </w:r>
      <w:r>
        <w:rPr>
          <w:rFonts w:cs="Arial"/>
          <w:sz w:val="22"/>
          <w:szCs w:val="22"/>
        </w:rPr>
        <w:t xml:space="preserve">, with short </w:t>
      </w:r>
      <w:r w:rsidR="00E4184B">
        <w:rPr>
          <w:rFonts w:cs="Arial"/>
          <w:sz w:val="22"/>
          <w:szCs w:val="22"/>
        </w:rPr>
        <w:t xml:space="preserve">PPT </w:t>
      </w:r>
      <w:r>
        <w:rPr>
          <w:rFonts w:cs="Arial"/>
          <w:sz w:val="22"/>
          <w:szCs w:val="22"/>
        </w:rPr>
        <w:t>presentations</w:t>
      </w:r>
      <w:r w:rsidR="00C01FBC">
        <w:rPr>
          <w:rFonts w:cs="Arial"/>
          <w:sz w:val="22"/>
          <w:szCs w:val="22"/>
        </w:rPr>
        <w:t xml:space="preserve"> (staff/student-led)</w:t>
      </w:r>
      <w:r>
        <w:rPr>
          <w:rFonts w:cs="Arial"/>
          <w:sz w:val="22"/>
          <w:szCs w:val="22"/>
        </w:rPr>
        <w:t xml:space="preserve">. </w:t>
      </w:r>
    </w:p>
    <w:p w14:paraId="4BEA5921" w14:textId="35AD5C70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3. Final recommendations and implementation, including compiling a comprehensive report and summari</w:t>
      </w:r>
      <w:r w:rsidR="00FA5FFB">
        <w:rPr>
          <w:rFonts w:cs="Arial"/>
          <w:sz w:val="22"/>
          <w:szCs w:val="22"/>
        </w:rPr>
        <w:t>s</w:t>
      </w:r>
      <w:r w:rsidRPr="005238B1">
        <w:rPr>
          <w:rFonts w:cs="Arial"/>
          <w:sz w:val="22"/>
          <w:szCs w:val="22"/>
        </w:rPr>
        <w:t>ing findings in poster form</w:t>
      </w:r>
      <w:r w:rsidR="00C01FBC">
        <w:rPr>
          <w:rFonts w:cs="Arial"/>
          <w:sz w:val="22"/>
          <w:szCs w:val="22"/>
        </w:rPr>
        <w:t xml:space="preserve"> (student-led)</w:t>
      </w:r>
      <w:r w:rsidRPr="005238B1">
        <w:rPr>
          <w:rFonts w:cs="Arial"/>
          <w:sz w:val="22"/>
          <w:szCs w:val="22"/>
        </w:rPr>
        <w:t>.</w:t>
      </w:r>
    </w:p>
    <w:p w14:paraId="786A2EB0" w14:textId="17D45692" w:rsidR="00842DB2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 xml:space="preserve">The collaboration involved students from </w:t>
      </w:r>
      <w:r w:rsidR="00767BB0">
        <w:rPr>
          <w:rFonts w:cs="Arial"/>
          <w:sz w:val="22"/>
          <w:szCs w:val="22"/>
        </w:rPr>
        <w:t>three Masters courses (International Planning and Sust</w:t>
      </w:r>
      <w:r w:rsidR="005D629A">
        <w:rPr>
          <w:rFonts w:cs="Arial"/>
          <w:sz w:val="22"/>
          <w:szCs w:val="22"/>
        </w:rPr>
        <w:t>a</w:t>
      </w:r>
      <w:r w:rsidR="00767BB0">
        <w:rPr>
          <w:rFonts w:cs="Arial"/>
          <w:sz w:val="22"/>
          <w:szCs w:val="22"/>
        </w:rPr>
        <w:t>inable Development, Urban Design</w:t>
      </w:r>
      <w:r w:rsidR="005D629A">
        <w:rPr>
          <w:rFonts w:cs="Arial"/>
          <w:sz w:val="22"/>
          <w:szCs w:val="22"/>
        </w:rPr>
        <w:t xml:space="preserve">, and Urban and Regional Planning) with </w:t>
      </w:r>
      <w:r w:rsidRPr="005238B1">
        <w:rPr>
          <w:rFonts w:cs="Arial"/>
          <w:sz w:val="22"/>
          <w:szCs w:val="22"/>
        </w:rPr>
        <w:t>diverse international backgrounds</w:t>
      </w:r>
      <w:r w:rsidR="00195530">
        <w:rPr>
          <w:rFonts w:cs="Arial"/>
          <w:sz w:val="22"/>
          <w:szCs w:val="22"/>
        </w:rPr>
        <w:t xml:space="preserve"> (from Brazil and Honduras to Iran and India)</w:t>
      </w:r>
      <w:r w:rsidRPr="005238B1">
        <w:rPr>
          <w:rFonts w:cs="Arial"/>
          <w:sz w:val="22"/>
          <w:szCs w:val="22"/>
        </w:rPr>
        <w:t xml:space="preserve">, bringing unique perspectives to enrich the curriculum. Staff members provided guidance and facilitated site visits </w:t>
      </w:r>
      <w:r>
        <w:rPr>
          <w:rFonts w:cs="Arial"/>
          <w:sz w:val="22"/>
          <w:szCs w:val="22"/>
        </w:rPr>
        <w:t>(</w:t>
      </w:r>
      <w:proofErr w:type="spellStart"/>
      <w:r>
        <w:rPr>
          <w:rFonts w:cs="Arial"/>
          <w:sz w:val="22"/>
          <w:szCs w:val="22"/>
        </w:rPr>
        <w:t>eg.</w:t>
      </w:r>
      <w:proofErr w:type="spellEnd"/>
      <w:r>
        <w:rPr>
          <w:rFonts w:cs="Arial"/>
          <w:sz w:val="22"/>
          <w:szCs w:val="22"/>
        </w:rPr>
        <w:t xml:space="preserve"> to Kew Gardens) </w:t>
      </w:r>
      <w:r w:rsidRPr="005238B1">
        <w:rPr>
          <w:rFonts w:cs="Arial"/>
          <w:sz w:val="22"/>
          <w:szCs w:val="22"/>
        </w:rPr>
        <w:t>to enhance understanding of key concepts.</w:t>
      </w:r>
    </w:p>
    <w:p w14:paraId="1C8DFEC4" w14:textId="11FBD0C9" w:rsidR="00842DB2" w:rsidRDefault="00E279E7" w:rsidP="00842DB2">
      <w:pPr>
        <w:rPr>
          <w:rFonts w:cs="Arial"/>
          <w:sz w:val="22"/>
          <w:szCs w:val="22"/>
        </w:rPr>
      </w:pPr>
      <w:r w:rsidRPr="00E279E7">
        <w:rPr>
          <w:rFonts w:cs="Arial"/>
          <w:sz w:val="22"/>
          <w:szCs w:val="22"/>
        </w:rPr>
        <w:t>We conducted six 2-hour workshops in person and three online meetings between March-June 2024</w:t>
      </w:r>
      <w:r w:rsidR="00AB6D36">
        <w:rPr>
          <w:rFonts w:cs="Arial"/>
          <w:sz w:val="22"/>
          <w:szCs w:val="22"/>
        </w:rPr>
        <w:t xml:space="preserve">, to review existing content, </w:t>
      </w:r>
      <w:r w:rsidR="0078609C">
        <w:rPr>
          <w:rFonts w:cs="Arial"/>
          <w:sz w:val="22"/>
          <w:szCs w:val="22"/>
        </w:rPr>
        <w:t xml:space="preserve">conduct focused </w:t>
      </w:r>
      <w:r w:rsidR="008D3835">
        <w:rPr>
          <w:rFonts w:cs="Arial"/>
          <w:sz w:val="22"/>
          <w:szCs w:val="22"/>
        </w:rPr>
        <w:t>group work</w:t>
      </w:r>
      <w:r w:rsidR="008D3835" w:rsidRPr="005238B1">
        <w:rPr>
          <w:rFonts w:cs="Arial"/>
          <w:sz w:val="22"/>
          <w:szCs w:val="22"/>
        </w:rPr>
        <w:t xml:space="preserve"> on geographical and climatic gaps</w:t>
      </w:r>
      <w:r w:rsidR="008D3835">
        <w:rPr>
          <w:rFonts w:cs="Arial"/>
          <w:sz w:val="22"/>
          <w:szCs w:val="22"/>
        </w:rPr>
        <w:t xml:space="preserve"> in the module curriculum, and </w:t>
      </w:r>
      <w:r w:rsidR="00827F77">
        <w:rPr>
          <w:rFonts w:cs="Arial"/>
          <w:sz w:val="22"/>
          <w:szCs w:val="22"/>
        </w:rPr>
        <w:t>d</w:t>
      </w:r>
      <w:r w:rsidR="00827F77" w:rsidRPr="005238B1">
        <w:rPr>
          <w:rFonts w:cs="Arial"/>
          <w:sz w:val="22"/>
          <w:szCs w:val="22"/>
        </w:rPr>
        <w:t>evelop new case studies and reading list additions</w:t>
      </w:r>
      <w:r w:rsidR="00827F77">
        <w:rPr>
          <w:rFonts w:cs="Arial"/>
          <w:sz w:val="22"/>
          <w:szCs w:val="22"/>
        </w:rPr>
        <w:t>. Students also worked independently</w:t>
      </w:r>
      <w:r w:rsidR="009D7734">
        <w:rPr>
          <w:rFonts w:cs="Arial"/>
          <w:sz w:val="22"/>
          <w:szCs w:val="22"/>
        </w:rPr>
        <w:t>, doing research</w:t>
      </w:r>
      <w:r w:rsidR="00827F77">
        <w:rPr>
          <w:rFonts w:cs="Arial"/>
          <w:sz w:val="22"/>
          <w:szCs w:val="22"/>
        </w:rPr>
        <w:t xml:space="preserve"> in the library and online. </w:t>
      </w:r>
      <w:r w:rsidR="00842DB2">
        <w:rPr>
          <w:rFonts w:cs="Arial"/>
          <w:sz w:val="22"/>
          <w:szCs w:val="22"/>
        </w:rPr>
        <w:t>We set up a WhatsApp group for ease of instant communication, and a One Drive folder to deposit materials</w:t>
      </w:r>
      <w:r w:rsidR="009364AD">
        <w:rPr>
          <w:rFonts w:cs="Arial"/>
          <w:sz w:val="22"/>
          <w:szCs w:val="22"/>
        </w:rPr>
        <w:t xml:space="preserve"> and </w:t>
      </w:r>
      <w:r w:rsidR="00095E9E">
        <w:rPr>
          <w:rFonts w:cs="Arial"/>
          <w:sz w:val="22"/>
          <w:szCs w:val="22"/>
        </w:rPr>
        <w:t>work-in-progress</w:t>
      </w:r>
      <w:r w:rsidR="00842DB2">
        <w:rPr>
          <w:rFonts w:cs="Arial"/>
          <w:sz w:val="22"/>
          <w:szCs w:val="22"/>
        </w:rPr>
        <w:t xml:space="preserve">, a </w:t>
      </w:r>
      <w:r w:rsidR="0078160C">
        <w:rPr>
          <w:rFonts w:cs="Arial"/>
          <w:sz w:val="22"/>
          <w:szCs w:val="22"/>
        </w:rPr>
        <w:t xml:space="preserve">project management </w:t>
      </w:r>
      <w:r w:rsidR="00842DB2">
        <w:rPr>
          <w:rFonts w:cs="Arial"/>
          <w:sz w:val="22"/>
          <w:szCs w:val="22"/>
        </w:rPr>
        <w:t xml:space="preserve">Gantt chart, and drafts of the report. </w:t>
      </w:r>
    </w:p>
    <w:p w14:paraId="3033DFF1" w14:textId="77777777" w:rsidR="007B3D97" w:rsidRPr="00B44B26" w:rsidRDefault="007B3D97" w:rsidP="00F238C2">
      <w:pPr>
        <w:spacing w:before="240"/>
        <w:rPr>
          <w:rFonts w:cs="Arial"/>
          <w:b/>
          <w:bCs/>
          <w:sz w:val="22"/>
          <w:szCs w:val="22"/>
        </w:rPr>
      </w:pPr>
      <w:r w:rsidRPr="00B44B26">
        <w:rPr>
          <w:rFonts w:cs="Arial"/>
          <w:b/>
          <w:bCs/>
          <w:sz w:val="22"/>
          <w:szCs w:val="22"/>
        </w:rPr>
        <w:t>Key Outcomes:</w:t>
      </w:r>
    </w:p>
    <w:p w14:paraId="5122E3D6" w14:textId="77777777" w:rsidR="007B3D97" w:rsidRPr="005238B1" w:rsidRDefault="007B3D97" w:rsidP="007B3D97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1. Updated reading list with 30% more Global South content</w:t>
      </w:r>
    </w:p>
    <w:p w14:paraId="428B66ED" w14:textId="77777777" w:rsidR="007B3D97" w:rsidRPr="005238B1" w:rsidRDefault="007B3D97" w:rsidP="007B3D97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 xml:space="preserve">2. Introduced </w:t>
      </w:r>
      <w:r>
        <w:rPr>
          <w:rFonts w:cs="Arial"/>
          <w:sz w:val="22"/>
          <w:szCs w:val="22"/>
        </w:rPr>
        <w:t>four</w:t>
      </w:r>
      <w:r w:rsidRPr="005238B1">
        <w:rPr>
          <w:rFonts w:cs="Arial"/>
          <w:sz w:val="22"/>
          <w:szCs w:val="22"/>
        </w:rPr>
        <w:t xml:space="preserve"> new case studies from arid and tropical regions</w:t>
      </w:r>
    </w:p>
    <w:p w14:paraId="78F8784C" w14:textId="77777777" w:rsidR="007B3D97" w:rsidRDefault="007B3D97" w:rsidP="007B3D97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 xml:space="preserve">3. Revised </w:t>
      </w:r>
      <w:r>
        <w:rPr>
          <w:rFonts w:cs="Arial"/>
          <w:sz w:val="22"/>
          <w:szCs w:val="22"/>
        </w:rPr>
        <w:t>timetable to prioritise site visits</w:t>
      </w:r>
    </w:p>
    <w:p w14:paraId="3A6B4386" w14:textId="78F0FC2C" w:rsidR="00655C3D" w:rsidRPr="005238B1" w:rsidRDefault="00655C3D" w:rsidP="007B3D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Monitoring survey for future students</w:t>
      </w:r>
    </w:p>
    <w:p w14:paraId="6F8200F1" w14:textId="77777777" w:rsidR="00F238C2" w:rsidRDefault="00F238C2" w:rsidP="007B3D97">
      <w:pPr>
        <w:rPr>
          <w:rFonts w:cs="Arial"/>
          <w:sz w:val="22"/>
          <w:szCs w:val="22"/>
        </w:rPr>
      </w:pPr>
    </w:p>
    <w:p w14:paraId="6F2BF285" w14:textId="05BD79C3" w:rsidR="007B3D97" w:rsidRPr="005238B1" w:rsidRDefault="00A700E7" w:rsidP="007B3D9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students' voices </w:t>
      </w:r>
      <w:r w:rsidR="00B32074">
        <w:rPr>
          <w:rFonts w:cs="Arial"/>
          <w:sz w:val="22"/>
          <w:szCs w:val="22"/>
        </w:rPr>
        <w:t xml:space="preserve">and feedback </w:t>
      </w:r>
      <w:r>
        <w:rPr>
          <w:rFonts w:cs="Arial"/>
          <w:sz w:val="22"/>
          <w:szCs w:val="22"/>
        </w:rPr>
        <w:t>were</w:t>
      </w:r>
      <w:r w:rsidR="007B3D97">
        <w:rPr>
          <w:rFonts w:cs="Arial"/>
          <w:sz w:val="22"/>
          <w:szCs w:val="22"/>
        </w:rPr>
        <w:t xml:space="preserve"> captured as part of the report. For example, </w:t>
      </w:r>
      <w:proofErr w:type="spellStart"/>
      <w:r w:rsidR="007B3D97">
        <w:rPr>
          <w:rFonts w:cs="Arial"/>
          <w:sz w:val="22"/>
          <w:szCs w:val="22"/>
        </w:rPr>
        <w:t>Julaiha</w:t>
      </w:r>
      <w:proofErr w:type="spellEnd"/>
      <w:r w:rsidR="007B3D97">
        <w:rPr>
          <w:rFonts w:cs="Arial"/>
          <w:sz w:val="22"/>
          <w:szCs w:val="22"/>
        </w:rPr>
        <w:t xml:space="preserve"> Sanofar Mohamed Abdullah</w:t>
      </w:r>
      <w:r w:rsidR="007B3D97" w:rsidRPr="005238B1">
        <w:rPr>
          <w:rFonts w:cs="Arial"/>
          <w:sz w:val="22"/>
          <w:szCs w:val="22"/>
        </w:rPr>
        <w:t xml:space="preserve">, </w:t>
      </w:r>
      <w:r w:rsidR="007B3D97">
        <w:rPr>
          <w:rFonts w:cs="Arial"/>
          <w:sz w:val="22"/>
          <w:szCs w:val="22"/>
        </w:rPr>
        <w:t>M</w:t>
      </w:r>
      <w:r w:rsidR="007B3D97" w:rsidRPr="005238B1">
        <w:rPr>
          <w:rFonts w:cs="Arial"/>
          <w:sz w:val="22"/>
          <w:szCs w:val="22"/>
        </w:rPr>
        <w:t>A</w:t>
      </w:r>
      <w:r w:rsidR="007B3D97">
        <w:rPr>
          <w:rFonts w:cs="Arial"/>
          <w:sz w:val="22"/>
          <w:szCs w:val="22"/>
        </w:rPr>
        <w:t>IPSD, mentioned</w:t>
      </w:r>
      <w:r w:rsidR="007B3D97" w:rsidRPr="005238B1">
        <w:rPr>
          <w:rFonts w:cs="Arial"/>
          <w:sz w:val="22"/>
          <w:szCs w:val="22"/>
        </w:rPr>
        <w:t>: "</w:t>
      </w:r>
      <w:r w:rsidR="007B3D97" w:rsidRPr="008B6C2D">
        <w:rPr>
          <w:rFonts w:cs="Arial"/>
          <w:i/>
          <w:iCs/>
          <w:sz w:val="22"/>
          <w:szCs w:val="22"/>
        </w:rPr>
        <w:t>The co-creators project was particularly impactful, as it facilitated a collaborative learning environment where I could explore diverse practices from around the globe. This exposure broadened my perspective and provided valuable insight into innovative and effective solutions being implemented worldwide</w:t>
      </w:r>
      <w:r w:rsidR="007B3D97">
        <w:rPr>
          <w:rFonts w:cs="Arial"/>
          <w:sz w:val="22"/>
          <w:szCs w:val="22"/>
        </w:rPr>
        <w:t xml:space="preserve">” </w:t>
      </w:r>
      <w:r w:rsidR="004D61BB">
        <w:rPr>
          <w:rFonts w:cs="Arial"/>
          <w:sz w:val="22"/>
          <w:szCs w:val="22"/>
        </w:rPr>
        <w:t>(see attached project report for more).</w:t>
      </w:r>
    </w:p>
    <w:p w14:paraId="0E735D2E" w14:textId="77777777" w:rsidR="00842DB2" w:rsidRPr="00B44B26" w:rsidRDefault="00842DB2" w:rsidP="005C3725">
      <w:pPr>
        <w:spacing w:before="240"/>
        <w:rPr>
          <w:rFonts w:cs="Arial"/>
          <w:b/>
          <w:bCs/>
          <w:sz w:val="22"/>
          <w:szCs w:val="22"/>
        </w:rPr>
      </w:pPr>
      <w:r w:rsidRPr="00B44B26">
        <w:rPr>
          <w:rFonts w:cs="Arial"/>
          <w:b/>
          <w:bCs/>
          <w:sz w:val="22"/>
          <w:szCs w:val="22"/>
        </w:rPr>
        <w:t>Anticipated Impact:</w:t>
      </w:r>
    </w:p>
    <w:p w14:paraId="7ACA551F" w14:textId="7777777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- A more inclusive and diverse curriculum that better reflects global perspectives on emerging landscapes and urban ecologies.</w:t>
      </w:r>
    </w:p>
    <w:p w14:paraId="3F3074EE" w14:textId="6B9DDC1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 xml:space="preserve">- Enhanced student engagement </w:t>
      </w:r>
      <w:r w:rsidR="00B40325">
        <w:rPr>
          <w:rFonts w:cs="Arial"/>
          <w:sz w:val="22"/>
          <w:szCs w:val="22"/>
        </w:rPr>
        <w:t>by incorporating</w:t>
      </w:r>
      <w:r w:rsidRPr="005238B1">
        <w:rPr>
          <w:rFonts w:cs="Arial"/>
          <w:sz w:val="22"/>
          <w:szCs w:val="22"/>
        </w:rPr>
        <w:t xml:space="preserve"> </w:t>
      </w:r>
      <w:r w:rsidR="00B40325">
        <w:rPr>
          <w:rFonts w:cs="Arial"/>
          <w:sz w:val="22"/>
          <w:szCs w:val="22"/>
        </w:rPr>
        <w:t xml:space="preserve">relatable </w:t>
      </w:r>
      <w:r w:rsidRPr="005238B1">
        <w:rPr>
          <w:rFonts w:cs="Arial"/>
          <w:sz w:val="22"/>
          <w:szCs w:val="22"/>
        </w:rPr>
        <w:t>case studies and literature from various geographical and climatic contexts.</w:t>
      </w:r>
    </w:p>
    <w:p w14:paraId="4102B33D" w14:textId="7777777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lastRenderedPageBreak/>
        <w:t>- Improved learning outcomes as students gain a more comprehensive understanding of the subject matter.</w:t>
      </w:r>
    </w:p>
    <w:p w14:paraId="1FA310C4" w14:textId="7777777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- A model for decolonising curricula that can be applied to other modules in planning, urban design, and architecture.</w:t>
      </w:r>
    </w:p>
    <w:p w14:paraId="4DC6EE5E" w14:textId="7777777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- Long-term impact on students' professional development, equipping them with a global perspective for their future careers.</w:t>
      </w:r>
    </w:p>
    <w:p w14:paraId="63B36AB5" w14:textId="77777777" w:rsidR="00842DB2" w:rsidRPr="00B44B26" w:rsidRDefault="00842DB2" w:rsidP="00595A60">
      <w:pPr>
        <w:spacing w:before="240"/>
        <w:rPr>
          <w:rFonts w:cs="Arial"/>
          <w:b/>
          <w:bCs/>
          <w:sz w:val="22"/>
          <w:szCs w:val="22"/>
        </w:rPr>
      </w:pPr>
      <w:r w:rsidRPr="00B44B26">
        <w:rPr>
          <w:rFonts w:cs="Arial"/>
          <w:b/>
          <w:bCs/>
          <w:sz w:val="22"/>
          <w:szCs w:val="22"/>
        </w:rPr>
        <w:t>Lessons Learned:</w:t>
      </w:r>
    </w:p>
    <w:p w14:paraId="7511846E" w14:textId="7777777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1. The value of diverse student perspectives in identifying gaps in the curriculum.</w:t>
      </w:r>
    </w:p>
    <w:p w14:paraId="3C1278A1" w14:textId="77777777" w:rsidR="00842DB2" w:rsidRPr="005238B1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2. The importance of balancing theoretical knowledge with practical experiences, such as site visits.</w:t>
      </w:r>
    </w:p>
    <w:p w14:paraId="2BAA9E51" w14:textId="77777777" w:rsidR="00842DB2" w:rsidRDefault="00842DB2" w:rsidP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3. The need for ongoing monitoring and revision of the curriculum to maintain relevance and inclusivity.</w:t>
      </w:r>
    </w:p>
    <w:p w14:paraId="7381B331" w14:textId="4FAC80A1" w:rsidR="00190763" w:rsidRPr="005238B1" w:rsidRDefault="00190763" w:rsidP="00842DB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The b</w:t>
      </w:r>
      <w:r w:rsidRPr="005238B1">
        <w:rPr>
          <w:rFonts w:cs="Arial"/>
          <w:sz w:val="22"/>
          <w:szCs w:val="22"/>
        </w:rPr>
        <w:t xml:space="preserve">enefits of collaborative learning in broadening </w:t>
      </w:r>
      <w:r w:rsidR="00AA49CE">
        <w:rPr>
          <w:rFonts w:cs="Arial"/>
          <w:sz w:val="22"/>
          <w:szCs w:val="22"/>
        </w:rPr>
        <w:t xml:space="preserve">students’ </w:t>
      </w:r>
      <w:r w:rsidRPr="005238B1">
        <w:rPr>
          <w:rFonts w:cs="Arial"/>
          <w:sz w:val="22"/>
          <w:szCs w:val="22"/>
        </w:rPr>
        <w:t>understanding</w:t>
      </w:r>
      <w:r w:rsidR="00AA49CE">
        <w:rPr>
          <w:rFonts w:cs="Arial"/>
          <w:sz w:val="22"/>
          <w:szCs w:val="22"/>
        </w:rPr>
        <w:t xml:space="preserve"> of global practices.</w:t>
      </w:r>
    </w:p>
    <w:p w14:paraId="51EC7D71" w14:textId="7C5DCB22" w:rsidR="002E7DDE" w:rsidRDefault="001907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842DB2" w:rsidRPr="005238B1">
        <w:rPr>
          <w:rFonts w:cs="Arial"/>
          <w:sz w:val="22"/>
          <w:szCs w:val="22"/>
        </w:rPr>
        <w:t>. The significance of acknowledging and addressing colonial legacies in academic disciplines related to urban planning and design.</w:t>
      </w:r>
    </w:p>
    <w:p w14:paraId="08513913" w14:textId="77777777" w:rsidR="000F04AD" w:rsidRDefault="000F04AD">
      <w:pPr>
        <w:rPr>
          <w:rFonts w:cs="Arial"/>
          <w:sz w:val="22"/>
          <w:szCs w:val="22"/>
        </w:rPr>
      </w:pPr>
    </w:p>
    <w:p w14:paraId="7DD3B695" w14:textId="36FC4E36" w:rsidR="00044AB7" w:rsidRDefault="00842DB2">
      <w:pPr>
        <w:rPr>
          <w:rFonts w:cs="Arial"/>
          <w:sz w:val="22"/>
          <w:szCs w:val="22"/>
        </w:rPr>
      </w:pPr>
      <w:r w:rsidRPr="005238B1">
        <w:rPr>
          <w:rFonts w:cs="Arial"/>
          <w:sz w:val="22"/>
          <w:szCs w:val="22"/>
        </w:rPr>
        <w:t>This project demonstrated the power of student-staff partnerships in creating more inclusive and globally relevant educational experiences. It highlights the importance of continual reflection and adaptation in higher education curricula to meet the evolving needs of a diverse student body and global society.</w:t>
      </w:r>
    </w:p>
    <w:p w14:paraId="79369BC6" w14:textId="77777777" w:rsidR="0095418E" w:rsidRDefault="0095418E">
      <w:pPr>
        <w:rPr>
          <w:rFonts w:cs="Arial"/>
          <w:sz w:val="22"/>
          <w:szCs w:val="22"/>
        </w:rPr>
      </w:pPr>
    </w:p>
    <w:p w14:paraId="6E7AAF57" w14:textId="76CA909A" w:rsidR="0095418E" w:rsidRDefault="0095418E" w:rsidP="0095418E">
      <w:pPr>
        <w:jc w:val="right"/>
        <w:rPr>
          <w:rFonts w:cs="Arial"/>
          <w:i/>
          <w:iCs/>
          <w:sz w:val="22"/>
          <w:szCs w:val="22"/>
        </w:rPr>
      </w:pPr>
      <w:r w:rsidRPr="00845D0B">
        <w:rPr>
          <w:rFonts w:cs="Arial"/>
          <w:i/>
          <w:iCs/>
          <w:sz w:val="22"/>
          <w:szCs w:val="22"/>
        </w:rPr>
        <w:t>September 2024</w:t>
      </w:r>
    </w:p>
    <w:p w14:paraId="5776BAC8" w14:textId="02FDEB49" w:rsidR="009D0DD0" w:rsidRDefault="009D0DD0" w:rsidP="004D192C">
      <w:pPr>
        <w:rPr>
          <w:rFonts w:cs="Arial"/>
          <w:sz w:val="22"/>
          <w:szCs w:val="22"/>
        </w:rPr>
      </w:pPr>
      <w:r w:rsidRPr="000F0660">
        <w:rPr>
          <w:rFonts w:cs="Arial"/>
          <w:sz w:val="22"/>
          <w:szCs w:val="22"/>
        </w:rPr>
        <w:t xml:space="preserve">Attached: </w:t>
      </w:r>
      <w:r w:rsidR="004D192C" w:rsidRPr="000F0660">
        <w:rPr>
          <w:rFonts w:cs="Arial"/>
          <w:sz w:val="22"/>
          <w:szCs w:val="22"/>
        </w:rPr>
        <w:t xml:space="preserve">Project report and Poster </w:t>
      </w:r>
    </w:p>
    <w:p w14:paraId="213072D1" w14:textId="09EB036B" w:rsidR="00A11E28" w:rsidRDefault="00217CB9" w:rsidP="004D192C">
      <w:pPr>
        <w:rPr>
          <w:rFonts w:cs="Arial"/>
          <w:sz w:val="22"/>
          <w:szCs w:val="22"/>
        </w:rPr>
      </w:pPr>
      <w:hyperlink r:id="rId8" w:history="1">
        <w:r w:rsidRPr="00217CB9">
          <w:rPr>
            <w:rStyle w:val="Hyperlink"/>
            <w:rFonts w:cs="Arial"/>
            <w:sz w:val="22"/>
            <w:szCs w:val="22"/>
          </w:rPr>
          <w:t xml:space="preserve">2 Final Report Individual Sheet - </w:t>
        </w:r>
        <w:proofErr w:type="spellStart"/>
        <w:r w:rsidRPr="00217CB9">
          <w:rPr>
            <w:rStyle w:val="Hyperlink"/>
            <w:rFonts w:cs="Arial"/>
            <w:sz w:val="22"/>
            <w:szCs w:val="22"/>
          </w:rPr>
          <w:t>CoCreator</w:t>
        </w:r>
        <w:proofErr w:type="spellEnd"/>
        <w:r w:rsidRPr="00217CB9">
          <w:rPr>
            <w:rStyle w:val="Hyperlink"/>
            <w:rFonts w:cs="Arial"/>
            <w:sz w:val="22"/>
            <w:szCs w:val="22"/>
          </w:rPr>
          <w:t xml:space="preserve"> Program.pdf</w:t>
        </w:r>
      </w:hyperlink>
    </w:p>
    <w:p w14:paraId="4745567A" w14:textId="3F9DF81C" w:rsidR="008A2550" w:rsidRDefault="00610DC4" w:rsidP="004D192C">
      <w:pPr>
        <w:rPr>
          <w:rFonts w:cs="Arial"/>
          <w:sz w:val="22"/>
          <w:szCs w:val="22"/>
        </w:rPr>
      </w:pPr>
      <w:hyperlink r:id="rId9" w:history="1">
        <w:r w:rsidRPr="00610DC4">
          <w:rPr>
            <w:rStyle w:val="Hyperlink"/>
            <w:rFonts w:cs="Arial"/>
            <w:sz w:val="22"/>
            <w:szCs w:val="22"/>
          </w:rPr>
          <w:t xml:space="preserve">3 Final Report Cropped Spreadsheet - </w:t>
        </w:r>
        <w:proofErr w:type="spellStart"/>
        <w:r w:rsidRPr="00610DC4">
          <w:rPr>
            <w:rStyle w:val="Hyperlink"/>
            <w:rFonts w:cs="Arial"/>
            <w:sz w:val="22"/>
            <w:szCs w:val="22"/>
          </w:rPr>
          <w:t>CoCreator</w:t>
        </w:r>
        <w:proofErr w:type="spellEnd"/>
        <w:r w:rsidRPr="00610DC4">
          <w:rPr>
            <w:rStyle w:val="Hyperlink"/>
            <w:rFonts w:cs="Arial"/>
            <w:sz w:val="22"/>
            <w:szCs w:val="22"/>
          </w:rPr>
          <w:t xml:space="preserve"> Program.pdf</w:t>
        </w:r>
      </w:hyperlink>
    </w:p>
    <w:p w14:paraId="6445D799" w14:textId="64F52E14" w:rsidR="008A2550" w:rsidRDefault="008A2550" w:rsidP="004D192C">
      <w:pPr>
        <w:rPr>
          <w:rFonts w:cs="Arial"/>
          <w:sz w:val="22"/>
          <w:szCs w:val="22"/>
        </w:rPr>
      </w:pPr>
      <w:hyperlink r:id="rId10" w:history="1">
        <w:r w:rsidRPr="008A2550">
          <w:rPr>
            <w:rStyle w:val="Hyperlink"/>
            <w:rFonts w:cs="Arial"/>
            <w:sz w:val="22"/>
            <w:szCs w:val="22"/>
          </w:rPr>
          <w:t>final poster correction .pdf</w:t>
        </w:r>
      </w:hyperlink>
    </w:p>
    <w:p w14:paraId="3959E298" w14:textId="77777777" w:rsidR="00610DC4" w:rsidRPr="000F0660" w:rsidRDefault="00610DC4" w:rsidP="004D192C">
      <w:pPr>
        <w:rPr>
          <w:rFonts w:cs="Arial"/>
          <w:sz w:val="22"/>
          <w:szCs w:val="22"/>
        </w:rPr>
      </w:pPr>
    </w:p>
    <w:sectPr w:rsidR="00610DC4" w:rsidRPr="000F0660" w:rsidSect="001E775B">
      <w:headerReference w:type="default" r:id="rId11"/>
      <w:footerReference w:type="default" r:id="rId12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09665" w14:textId="77777777" w:rsidR="00042BCE" w:rsidRDefault="00042BCE" w:rsidP="00DA78A8">
      <w:pPr>
        <w:spacing w:line="240" w:lineRule="auto"/>
      </w:pPr>
      <w:r>
        <w:separator/>
      </w:r>
    </w:p>
  </w:endnote>
  <w:endnote w:type="continuationSeparator" w:id="0">
    <w:p w14:paraId="6E92947B" w14:textId="77777777" w:rsidR="00042BCE" w:rsidRDefault="00042BCE" w:rsidP="00DA7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070F" w14:textId="77777777" w:rsidR="00DA78A8" w:rsidRDefault="00044AB7">
    <w:pPr>
      <w:pStyle w:val="Footer"/>
    </w:pPr>
    <w:r w:rsidRPr="00D7661A">
      <w:rPr>
        <w:rFonts w:cs="Arial"/>
        <w:noProof/>
        <w:color w:val="333333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BDDEB" wp14:editId="04FD50EC">
              <wp:simplePos x="0" y="0"/>
              <wp:positionH relativeFrom="column">
                <wp:posOffset>-984885</wp:posOffset>
              </wp:positionH>
              <wp:positionV relativeFrom="page">
                <wp:posOffset>9944100</wp:posOffset>
              </wp:positionV>
              <wp:extent cx="20116800" cy="899795"/>
              <wp:effectExtent l="0" t="0" r="0" b="0"/>
              <wp:wrapThrough wrapText="bothSides">
                <wp:wrapPolygon edited="0">
                  <wp:start x="0" y="0"/>
                  <wp:lineTo x="0" y="20731"/>
                  <wp:lineTo x="21573" y="20731"/>
                  <wp:lineTo x="21573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16800" cy="899795"/>
                      </a:xfrm>
                      <a:prstGeom prst="rect">
                        <a:avLst/>
                      </a:prstGeom>
                      <a:solidFill>
                        <a:srgbClr val="ED018C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0E41F" id="Rectangle 1" o:spid="_x0000_s1026" style="position:absolute;margin-left:-77.55pt;margin-top:783pt;width:22in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" fillcolor="#ed018c" stroked="f" strokeweight=".5pt">
              <w10:wrap type="through" anchory="page"/>
            </v:rect>
          </w:pict>
        </mc:Fallback>
      </mc:AlternateContent>
    </w:r>
    <w:r w:rsidRPr="009C4567">
      <w:rPr>
        <w:rFonts w:cs="Arial"/>
        <w:noProof/>
        <w:color w:val="333333"/>
        <w:lang w:val="en-GB" w:eastAsia="en-GB"/>
      </w:rPr>
      <w:drawing>
        <wp:anchor distT="0" distB="0" distL="114300" distR="114300" simplePos="0" relativeHeight="251665408" behindDoc="0" locked="0" layoutInCell="1" allowOverlap="1" wp14:anchorId="05162B54" wp14:editId="3E88F4D5">
          <wp:simplePos x="0" y="0"/>
          <wp:positionH relativeFrom="column">
            <wp:posOffset>-511810</wp:posOffset>
          </wp:positionH>
          <wp:positionV relativeFrom="paragraph">
            <wp:posOffset>-95885</wp:posOffset>
          </wp:positionV>
          <wp:extent cx="5727700" cy="719455"/>
          <wp:effectExtent l="0" t="0" r="1270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8A8" w:rsidRPr="00DA78A8">
      <w:rPr>
        <w:rFonts w:cs="Arial"/>
        <w:noProof/>
        <w:color w:val="333333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255583" wp14:editId="5E4E5D07">
              <wp:simplePos x="0" y="0"/>
              <wp:positionH relativeFrom="column">
                <wp:posOffset>-969264</wp:posOffset>
              </wp:positionH>
              <wp:positionV relativeFrom="paragraph">
                <wp:posOffset>-101473</wp:posOffset>
              </wp:positionV>
              <wp:extent cx="9823450" cy="325120"/>
              <wp:effectExtent l="0" t="0" r="0" b="5715"/>
              <wp:wrapNone/>
              <wp:docPr id="2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77B72" w14:textId="77777777" w:rsidR="00DA78A8" w:rsidRPr="00DA78A8" w:rsidRDefault="00DA78A8" w:rsidP="00DA78A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5558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6.3pt;margin-top:-8pt;width:773.5pt;height:2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" filled="f" stroked="f">
              <v:textbox style="mso-fit-shape-to-text:t">
                <w:txbxContent>
                  <w:p w14:paraId="56F77B72" w14:textId="77777777" w:rsidR="00DA78A8" w:rsidRPr="00DA78A8" w:rsidRDefault="00DA78A8" w:rsidP="00DA78A8">
                    <w:pPr>
                      <w:pStyle w:val="NormalWeb"/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A89E" w14:textId="77777777" w:rsidR="00042BCE" w:rsidRDefault="00042BCE" w:rsidP="00DA78A8">
      <w:pPr>
        <w:spacing w:line="240" w:lineRule="auto"/>
      </w:pPr>
      <w:r>
        <w:separator/>
      </w:r>
    </w:p>
  </w:footnote>
  <w:footnote w:type="continuationSeparator" w:id="0">
    <w:p w14:paraId="532A78DE" w14:textId="77777777" w:rsidR="00042BCE" w:rsidRDefault="00042BCE" w:rsidP="00DA7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A69F" w14:textId="77777777" w:rsidR="00DA78A8" w:rsidRDefault="008F6160">
    <w:pPr>
      <w:pStyle w:val="Header"/>
    </w:pPr>
    <w:r w:rsidRPr="00DA78A8">
      <w:rPr>
        <w:rFonts w:cs="Arial"/>
        <w:noProof/>
        <w:color w:val="333333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F79384" wp14:editId="75E30D23">
              <wp:simplePos x="0" y="0"/>
              <wp:positionH relativeFrom="column">
                <wp:posOffset>3714750</wp:posOffset>
              </wp:positionH>
              <wp:positionV relativeFrom="paragraph">
                <wp:posOffset>0</wp:posOffset>
              </wp:positionV>
              <wp:extent cx="9823450" cy="325120"/>
              <wp:effectExtent l="0" t="0" r="0" b="5715"/>
              <wp:wrapNone/>
              <wp:docPr id="8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3B898" w14:textId="77777777" w:rsidR="008F6160" w:rsidRPr="00DA78A8" w:rsidRDefault="008F6160" w:rsidP="008F616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7938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92.5pt;margin-top:0;width:773.5pt;height:2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" filled="f" stroked="f">
              <v:textbox style="mso-fit-shape-to-text:t">
                <w:txbxContent>
                  <w:p w14:paraId="7F53B898" w14:textId="77777777" w:rsidR="008F6160" w:rsidRPr="00DA78A8" w:rsidRDefault="008F6160" w:rsidP="008F6160">
                    <w:pPr>
                      <w:pStyle w:val="NormalWeb"/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A3890"/>
    <w:multiLevelType w:val="multilevel"/>
    <w:tmpl w:val="3966908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 w16cid:durableId="161312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szQyMDQzMTE3szBQ0lEKTi0uzszPAykwrAUAcfBulCwAAAA="/>
  </w:docVars>
  <w:rsids>
    <w:rsidRoot w:val="00DA78A8"/>
    <w:rsid w:val="00013807"/>
    <w:rsid w:val="00042BCE"/>
    <w:rsid w:val="00044AB7"/>
    <w:rsid w:val="00095209"/>
    <w:rsid w:val="00095C78"/>
    <w:rsid w:val="00095E9E"/>
    <w:rsid w:val="000C6AF7"/>
    <w:rsid w:val="000F028B"/>
    <w:rsid w:val="000F04AD"/>
    <w:rsid w:val="000F0660"/>
    <w:rsid w:val="00127351"/>
    <w:rsid w:val="00146D0D"/>
    <w:rsid w:val="00172E7E"/>
    <w:rsid w:val="00190763"/>
    <w:rsid w:val="00195530"/>
    <w:rsid w:val="001D6BA6"/>
    <w:rsid w:val="001E775B"/>
    <w:rsid w:val="00217CB9"/>
    <w:rsid w:val="002269DF"/>
    <w:rsid w:val="002E7DDE"/>
    <w:rsid w:val="00301970"/>
    <w:rsid w:val="003040D4"/>
    <w:rsid w:val="00382076"/>
    <w:rsid w:val="00387838"/>
    <w:rsid w:val="004014B1"/>
    <w:rsid w:val="00404FC4"/>
    <w:rsid w:val="0043211F"/>
    <w:rsid w:val="00473D85"/>
    <w:rsid w:val="004746F6"/>
    <w:rsid w:val="004A1240"/>
    <w:rsid w:val="004A750B"/>
    <w:rsid w:val="004D11DF"/>
    <w:rsid w:val="004D192C"/>
    <w:rsid w:val="004D61BB"/>
    <w:rsid w:val="004F0571"/>
    <w:rsid w:val="005534F0"/>
    <w:rsid w:val="0056010B"/>
    <w:rsid w:val="00576840"/>
    <w:rsid w:val="00595A60"/>
    <w:rsid w:val="005A37E2"/>
    <w:rsid w:val="005C3725"/>
    <w:rsid w:val="005D2913"/>
    <w:rsid w:val="005D629A"/>
    <w:rsid w:val="005E64C9"/>
    <w:rsid w:val="00610DC4"/>
    <w:rsid w:val="00655C3D"/>
    <w:rsid w:val="006650F3"/>
    <w:rsid w:val="006C59FA"/>
    <w:rsid w:val="006C6F58"/>
    <w:rsid w:val="0076013D"/>
    <w:rsid w:val="00767BB0"/>
    <w:rsid w:val="0078160C"/>
    <w:rsid w:val="0078609C"/>
    <w:rsid w:val="0079183D"/>
    <w:rsid w:val="007B3D97"/>
    <w:rsid w:val="007D135A"/>
    <w:rsid w:val="00802C81"/>
    <w:rsid w:val="00827F77"/>
    <w:rsid w:val="00842DB2"/>
    <w:rsid w:val="00845D0B"/>
    <w:rsid w:val="008665EA"/>
    <w:rsid w:val="008A2550"/>
    <w:rsid w:val="008B41CF"/>
    <w:rsid w:val="008D3835"/>
    <w:rsid w:val="008F6160"/>
    <w:rsid w:val="009364AD"/>
    <w:rsid w:val="0095418E"/>
    <w:rsid w:val="00980409"/>
    <w:rsid w:val="009B1AD3"/>
    <w:rsid w:val="009C4567"/>
    <w:rsid w:val="009D0DD0"/>
    <w:rsid w:val="009D7734"/>
    <w:rsid w:val="00A11E28"/>
    <w:rsid w:val="00A32F2E"/>
    <w:rsid w:val="00A41400"/>
    <w:rsid w:val="00A539E5"/>
    <w:rsid w:val="00A700E7"/>
    <w:rsid w:val="00AA49CE"/>
    <w:rsid w:val="00AB6D36"/>
    <w:rsid w:val="00AE5BB5"/>
    <w:rsid w:val="00B17BF5"/>
    <w:rsid w:val="00B32074"/>
    <w:rsid w:val="00B40325"/>
    <w:rsid w:val="00B451B3"/>
    <w:rsid w:val="00B56030"/>
    <w:rsid w:val="00BB4B34"/>
    <w:rsid w:val="00C01FBC"/>
    <w:rsid w:val="00C0297A"/>
    <w:rsid w:val="00C517DF"/>
    <w:rsid w:val="00CA4FAD"/>
    <w:rsid w:val="00CB2E25"/>
    <w:rsid w:val="00CD232C"/>
    <w:rsid w:val="00CE0CFC"/>
    <w:rsid w:val="00D06444"/>
    <w:rsid w:val="00D17472"/>
    <w:rsid w:val="00D2534B"/>
    <w:rsid w:val="00D61161"/>
    <w:rsid w:val="00D91820"/>
    <w:rsid w:val="00D9543B"/>
    <w:rsid w:val="00DA78A8"/>
    <w:rsid w:val="00DB5E93"/>
    <w:rsid w:val="00DF075C"/>
    <w:rsid w:val="00E279E7"/>
    <w:rsid w:val="00E3256C"/>
    <w:rsid w:val="00E33497"/>
    <w:rsid w:val="00E3375A"/>
    <w:rsid w:val="00E4184B"/>
    <w:rsid w:val="00E701B7"/>
    <w:rsid w:val="00E762DC"/>
    <w:rsid w:val="00EA334D"/>
    <w:rsid w:val="00ED196C"/>
    <w:rsid w:val="00F05091"/>
    <w:rsid w:val="00F238C2"/>
    <w:rsid w:val="00FA5FF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4D3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6160"/>
    <w:pPr>
      <w:spacing w:line="240" w:lineRule="atLeast"/>
    </w:pPr>
    <w:rPr>
      <w:rFonts w:ascii="Arial" w:eastAsia="Times New Roman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8A8"/>
  </w:style>
  <w:style w:type="paragraph" w:styleId="Footer">
    <w:name w:val="footer"/>
    <w:basedOn w:val="Normal"/>
    <w:link w:val="FooterChar"/>
    <w:uiPriority w:val="99"/>
    <w:unhideWhenUsed/>
    <w:rsid w:val="00DA78A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A78A8"/>
  </w:style>
  <w:style w:type="paragraph" w:styleId="NormalWeb">
    <w:name w:val="Normal (Web)"/>
    <w:basedOn w:val="Normal"/>
    <w:uiPriority w:val="99"/>
    <w:semiHidden/>
    <w:unhideWhenUsed/>
    <w:rsid w:val="00DA78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76840"/>
    <w:pPr>
      <w:ind w:left="720"/>
      <w:contextualSpacing/>
    </w:pPr>
  </w:style>
  <w:style w:type="table" w:styleId="TableGrid">
    <w:name w:val="Table Grid"/>
    <w:basedOn w:val="TableNormal"/>
    <w:uiPriority w:val="59"/>
    <w:rsid w:val="001E775B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4746F6"/>
    <w:pPr>
      <w:spacing w:line="240" w:lineRule="auto"/>
    </w:pPr>
    <w:rPr>
      <w:rFonts w:ascii="Helvetica" w:eastAsiaTheme="minorHAnsi" w:hAnsi="Helvetica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17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ofwestminster-my.sharepoint.com/:b:/g/personal/kamvask_westminster_ac_uk/EYnDkUKtje9Og_5_BKcVuHkB9dHe5oPKcNtJ72ePZcgOZA?e=DGzFm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niversityofwestminster-my.sharepoint.com/:b:/g/personal/kamvask_westminster_ac_uk/EUPdQVtwHyRFnMG4Bvif-AgBkTCzrt6ACgbUCnDveLRt4w?e=5eGA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ityofwestminster-my.sharepoint.com/:b:/g/personal/kamvask_westminster_ac_uk/ERbBIBLMDp5BiyAKrt-uO8YBF3VPO7cQxiX3cQjSwOEpFA?e=vx9mXJ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731</Words>
  <Characters>5057</Characters>
  <Application>Microsoft Office Word</Application>
  <DocSecurity>0</DocSecurity>
  <Lines>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Moonisah Bajwa</dc:creator>
  <cp:keywords/>
  <dc:description/>
  <cp:lastModifiedBy>Krystallia Kamvasinou</cp:lastModifiedBy>
  <cp:revision>58</cp:revision>
  <dcterms:created xsi:type="dcterms:W3CDTF">2024-09-01T22:23:00Z</dcterms:created>
  <dcterms:modified xsi:type="dcterms:W3CDTF">2024-09-02T17:59:00Z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1a4352caedccce736aa6e08c1cbe7311a01551ff3a118dce8c227aca76e9f118</vt:lpwstr>
  </property>
</Properties>
</file>