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6B65" w14:textId="67C91435" w:rsidR="00DA6E9A" w:rsidRPr="00044AB7" w:rsidRDefault="00DA6E9A" w:rsidP="00DA6E9A">
      <w:pPr>
        <w:rPr>
          <w:sz w:val="40"/>
        </w:rPr>
      </w:pPr>
      <w:r>
        <w:rPr>
          <w:b/>
          <w:noProof/>
          <w:sz w:val="40"/>
        </w:rPr>
        <w:drawing>
          <wp:anchor distT="0" distB="0" distL="114300" distR="114300" simplePos="0" relativeHeight="251658240" behindDoc="1" locked="0" layoutInCell="1" allowOverlap="1" wp14:anchorId="20105384" wp14:editId="5977C443">
            <wp:simplePos x="0" y="0"/>
            <wp:positionH relativeFrom="margin">
              <wp:align>center</wp:align>
            </wp:positionH>
            <wp:positionV relativeFrom="paragraph">
              <wp:posOffset>0</wp:posOffset>
            </wp:positionV>
            <wp:extent cx="2908300" cy="3746500"/>
            <wp:effectExtent l="0" t="0" r="0" b="0"/>
            <wp:wrapTight wrapText="bothSides">
              <wp:wrapPolygon edited="0">
                <wp:start x="10045" y="220"/>
                <wp:lineTo x="8206" y="549"/>
                <wp:lineTo x="4103" y="1757"/>
                <wp:lineTo x="4103" y="2197"/>
                <wp:lineTo x="1981" y="3954"/>
                <wp:lineTo x="849" y="5711"/>
                <wp:lineTo x="424" y="7468"/>
                <wp:lineTo x="424" y="9226"/>
                <wp:lineTo x="849" y="10983"/>
                <wp:lineTo x="1981" y="12740"/>
                <wp:lineTo x="3820" y="14498"/>
                <wp:lineTo x="3962" y="14827"/>
                <wp:lineTo x="8206" y="16255"/>
                <wp:lineTo x="9055" y="16255"/>
                <wp:lineTo x="10611" y="18012"/>
                <wp:lineTo x="566" y="18012"/>
                <wp:lineTo x="566" y="19330"/>
                <wp:lineTo x="10753" y="19769"/>
                <wp:lineTo x="1132" y="19769"/>
                <wp:lineTo x="424" y="20319"/>
                <wp:lineTo x="849" y="21197"/>
                <wp:lineTo x="20657" y="21197"/>
                <wp:lineTo x="21081" y="19879"/>
                <wp:lineTo x="19808" y="19769"/>
                <wp:lineTo x="10753" y="19769"/>
                <wp:lineTo x="20657" y="19330"/>
                <wp:lineTo x="20657" y="18012"/>
                <wp:lineTo x="10894" y="18012"/>
                <wp:lineTo x="12451" y="16255"/>
                <wp:lineTo x="13300" y="16255"/>
                <wp:lineTo x="17544" y="14827"/>
                <wp:lineTo x="17686" y="14498"/>
                <wp:lineTo x="19666" y="12740"/>
                <wp:lineTo x="20657" y="10983"/>
                <wp:lineTo x="21081" y="9226"/>
                <wp:lineTo x="21081" y="7468"/>
                <wp:lineTo x="20657" y="5711"/>
                <wp:lineTo x="19383" y="3954"/>
                <wp:lineTo x="17544" y="2306"/>
                <wp:lineTo x="17544" y="1757"/>
                <wp:lineTo x="13017" y="549"/>
                <wp:lineTo x="11177" y="220"/>
                <wp:lineTo x="10045" y="220"/>
              </wp:wrapPolygon>
            </wp:wrapTight>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anchor>
        </w:drawing>
      </w:r>
    </w:p>
    <w:p w14:paraId="73D8F680" w14:textId="79CF5A21" w:rsidR="00DA6E9A" w:rsidRPr="00044AB7" w:rsidRDefault="00DA6E9A" w:rsidP="00DA6E9A">
      <w:pPr>
        <w:rPr>
          <w:sz w:val="40"/>
        </w:rPr>
      </w:pPr>
    </w:p>
    <w:p w14:paraId="65759398" w14:textId="1CEA68F4" w:rsidR="00DA6E9A" w:rsidRDefault="00DA6E9A" w:rsidP="00DA6E9A">
      <w:pPr>
        <w:jc w:val="center"/>
        <w:rPr>
          <w:b/>
          <w:sz w:val="40"/>
        </w:rPr>
      </w:pPr>
    </w:p>
    <w:p w14:paraId="6AAC1B3D" w14:textId="77777777" w:rsidR="00DA6E9A" w:rsidRDefault="00DA6E9A" w:rsidP="00DA6E9A">
      <w:pPr>
        <w:jc w:val="center"/>
        <w:rPr>
          <w:b/>
          <w:sz w:val="40"/>
        </w:rPr>
      </w:pPr>
    </w:p>
    <w:p w14:paraId="3EA61222" w14:textId="77777777" w:rsidR="00DA6E9A" w:rsidRDefault="00DA6E9A" w:rsidP="00DA6E9A">
      <w:pPr>
        <w:jc w:val="center"/>
        <w:rPr>
          <w:b/>
          <w:color w:val="002060"/>
          <w:sz w:val="40"/>
        </w:rPr>
      </w:pPr>
    </w:p>
    <w:p w14:paraId="54CB8E9E" w14:textId="77777777" w:rsidR="00DA6E9A" w:rsidRDefault="00DA6E9A" w:rsidP="00DA6E9A">
      <w:pPr>
        <w:jc w:val="center"/>
        <w:rPr>
          <w:b/>
          <w:color w:val="002060"/>
          <w:sz w:val="40"/>
        </w:rPr>
      </w:pPr>
    </w:p>
    <w:p w14:paraId="32BF8B4E" w14:textId="77777777" w:rsidR="00DA6E9A" w:rsidRDefault="00DA6E9A" w:rsidP="00DA6E9A">
      <w:pPr>
        <w:jc w:val="center"/>
        <w:rPr>
          <w:b/>
          <w:color w:val="002060"/>
          <w:sz w:val="40"/>
        </w:rPr>
      </w:pPr>
    </w:p>
    <w:p w14:paraId="0D26C46A" w14:textId="77777777" w:rsidR="00DA6E9A" w:rsidRDefault="00DA6E9A" w:rsidP="00DA6E9A">
      <w:pPr>
        <w:jc w:val="center"/>
        <w:rPr>
          <w:b/>
          <w:color w:val="002060"/>
          <w:sz w:val="40"/>
        </w:rPr>
      </w:pPr>
    </w:p>
    <w:p w14:paraId="5F892938" w14:textId="77777777" w:rsidR="00DA6E9A" w:rsidRDefault="00DA6E9A" w:rsidP="00DA6E9A">
      <w:pPr>
        <w:jc w:val="center"/>
        <w:rPr>
          <w:b/>
          <w:color w:val="002060"/>
          <w:sz w:val="40"/>
        </w:rPr>
      </w:pPr>
    </w:p>
    <w:p w14:paraId="788AB5FF" w14:textId="77777777" w:rsidR="00DA6E9A" w:rsidRDefault="00DA6E9A" w:rsidP="00DA6E9A">
      <w:pPr>
        <w:jc w:val="center"/>
        <w:rPr>
          <w:b/>
          <w:color w:val="002060"/>
          <w:sz w:val="40"/>
        </w:rPr>
      </w:pPr>
    </w:p>
    <w:p w14:paraId="2FF2B23B" w14:textId="77777777" w:rsidR="00DA6E9A" w:rsidRDefault="00DA6E9A" w:rsidP="00DA6E9A">
      <w:pPr>
        <w:jc w:val="center"/>
        <w:rPr>
          <w:b/>
          <w:color w:val="002060"/>
          <w:sz w:val="40"/>
        </w:rPr>
      </w:pPr>
    </w:p>
    <w:p w14:paraId="498171C2" w14:textId="77777777" w:rsidR="00DA6E9A" w:rsidRDefault="00DA6E9A" w:rsidP="00DA6E9A">
      <w:pPr>
        <w:jc w:val="center"/>
        <w:rPr>
          <w:b/>
          <w:color w:val="002060"/>
          <w:sz w:val="40"/>
        </w:rPr>
      </w:pPr>
    </w:p>
    <w:p w14:paraId="4A3C1526" w14:textId="77777777" w:rsidR="00DA6E9A" w:rsidRDefault="00DA6E9A" w:rsidP="00DA6E9A">
      <w:pPr>
        <w:jc w:val="center"/>
        <w:rPr>
          <w:b/>
          <w:color w:val="002060"/>
          <w:sz w:val="40"/>
        </w:rPr>
      </w:pPr>
    </w:p>
    <w:p w14:paraId="7ED02307" w14:textId="77777777" w:rsidR="00DA6E9A" w:rsidRDefault="00DA6E9A" w:rsidP="00DA6E9A">
      <w:pPr>
        <w:jc w:val="center"/>
        <w:rPr>
          <w:b/>
          <w:color w:val="002060"/>
          <w:sz w:val="40"/>
        </w:rPr>
      </w:pPr>
    </w:p>
    <w:p w14:paraId="5BF557A7" w14:textId="77777777" w:rsidR="00DA6E9A" w:rsidRDefault="00DA6E9A" w:rsidP="00DA6E9A">
      <w:pPr>
        <w:jc w:val="center"/>
        <w:rPr>
          <w:b/>
          <w:color w:val="002060"/>
          <w:sz w:val="40"/>
        </w:rPr>
      </w:pPr>
    </w:p>
    <w:p w14:paraId="679DD803" w14:textId="11DCBAC2" w:rsidR="00DA6E9A" w:rsidRPr="00013807" w:rsidRDefault="00DA6E9A" w:rsidP="00DA6E9A">
      <w:pPr>
        <w:jc w:val="center"/>
        <w:rPr>
          <w:b/>
          <w:color w:val="002060"/>
          <w:sz w:val="40"/>
        </w:rPr>
      </w:pPr>
      <w:r w:rsidRPr="00013807">
        <w:rPr>
          <w:b/>
          <w:color w:val="002060"/>
          <w:sz w:val="40"/>
        </w:rPr>
        <w:t xml:space="preserve">A </w:t>
      </w:r>
      <w:r>
        <w:rPr>
          <w:b/>
          <w:color w:val="002060"/>
          <w:sz w:val="40"/>
        </w:rPr>
        <w:t xml:space="preserve">Learning &amp; Teaching </w:t>
      </w:r>
      <w:r w:rsidRPr="00013807">
        <w:rPr>
          <w:b/>
          <w:color w:val="002060"/>
          <w:sz w:val="40"/>
        </w:rPr>
        <w:t>Research Collaboration</w:t>
      </w:r>
    </w:p>
    <w:p w14:paraId="2D74D7AA" w14:textId="77777777" w:rsidR="00DA6E9A" w:rsidRDefault="00DA6E9A" w:rsidP="00DA6E9A">
      <w:pPr>
        <w:jc w:val="center"/>
        <w:rPr>
          <w:b/>
          <w:i/>
          <w:iCs/>
          <w:sz w:val="40"/>
        </w:rPr>
      </w:pPr>
    </w:p>
    <w:p w14:paraId="76824FCC" w14:textId="77777777" w:rsidR="00DA6E9A" w:rsidRDefault="00DA6E9A" w:rsidP="00DA6E9A">
      <w:pPr>
        <w:jc w:val="center"/>
        <w:rPr>
          <w:b/>
          <w:i/>
          <w:iCs/>
          <w:sz w:val="40"/>
        </w:rPr>
      </w:pPr>
    </w:p>
    <w:p w14:paraId="003C4A69" w14:textId="047A2470" w:rsidR="00DA6E9A" w:rsidRPr="00DA6E9A" w:rsidRDefault="00DA6E9A" w:rsidP="00DA6E9A">
      <w:pPr>
        <w:jc w:val="center"/>
        <w:rPr>
          <w:b/>
          <w:i/>
          <w:iCs/>
          <w:sz w:val="40"/>
          <w:u w:val="single"/>
        </w:rPr>
      </w:pPr>
      <w:r w:rsidRPr="00DA6E9A">
        <w:rPr>
          <w:b/>
          <w:i/>
          <w:iCs/>
          <w:sz w:val="40"/>
          <w:u w:val="single"/>
        </w:rPr>
        <w:t xml:space="preserve">Proposed strategies for </w:t>
      </w:r>
      <w:r w:rsidR="00556720">
        <w:rPr>
          <w:b/>
          <w:i/>
          <w:iCs/>
          <w:sz w:val="40"/>
          <w:u w:val="single"/>
        </w:rPr>
        <w:t>Twelve East Group</w:t>
      </w:r>
    </w:p>
    <w:p w14:paraId="23FF5704" w14:textId="77777777" w:rsidR="00DA6E9A" w:rsidRDefault="00DA6E9A" w:rsidP="00DA6E9A">
      <w:pPr>
        <w:rPr>
          <w:sz w:val="40"/>
        </w:rPr>
      </w:pPr>
    </w:p>
    <w:p w14:paraId="36FC2EA9" w14:textId="77777777" w:rsidR="00DA6E9A" w:rsidRDefault="00DA6E9A" w:rsidP="00DA6E9A">
      <w:pPr>
        <w:jc w:val="center"/>
        <w:rPr>
          <w:sz w:val="32"/>
        </w:rPr>
      </w:pPr>
    </w:p>
    <w:p w14:paraId="15BA0920" w14:textId="2A8799BC" w:rsidR="00DA6E9A" w:rsidRPr="00E35285" w:rsidRDefault="00DA6E9A" w:rsidP="00DA6E9A">
      <w:pPr>
        <w:jc w:val="center"/>
        <w:rPr>
          <w:sz w:val="32"/>
        </w:rPr>
      </w:pPr>
      <w:r w:rsidRPr="00E35285">
        <w:rPr>
          <w:sz w:val="32"/>
        </w:rPr>
        <w:t xml:space="preserve">Student Partner: </w:t>
      </w:r>
      <w:r w:rsidR="00556720">
        <w:rPr>
          <w:sz w:val="32"/>
        </w:rPr>
        <w:t>Halima Patel</w:t>
      </w:r>
    </w:p>
    <w:p w14:paraId="1CFCDC3B" w14:textId="77777777" w:rsidR="00DA6E9A" w:rsidRPr="00E35285" w:rsidRDefault="00DA6E9A" w:rsidP="00DA6E9A">
      <w:pPr>
        <w:jc w:val="center"/>
        <w:rPr>
          <w:sz w:val="32"/>
        </w:rPr>
      </w:pPr>
    </w:p>
    <w:p w14:paraId="2B99817A" w14:textId="77777777" w:rsidR="00DA6E9A" w:rsidRPr="00E35285" w:rsidRDefault="00DA6E9A" w:rsidP="00DA6E9A">
      <w:pPr>
        <w:jc w:val="center"/>
        <w:rPr>
          <w:sz w:val="32"/>
        </w:rPr>
      </w:pPr>
      <w:r w:rsidRPr="00E35285">
        <w:rPr>
          <w:sz w:val="32"/>
        </w:rPr>
        <w:t>Academic Partner: Simon Richardson</w:t>
      </w:r>
    </w:p>
    <w:p w14:paraId="3B08E815" w14:textId="77777777" w:rsidR="00DA6E9A" w:rsidRDefault="00DA6E9A" w:rsidP="00DA6E9A">
      <w:pPr>
        <w:rPr>
          <w:sz w:val="40"/>
        </w:rPr>
      </w:pPr>
    </w:p>
    <w:p w14:paraId="5FBC4166" w14:textId="2B3FC837" w:rsidR="00DA6E9A" w:rsidRPr="00DA6E9A" w:rsidRDefault="00DA6E9A" w:rsidP="00DA6E9A">
      <w:pPr>
        <w:jc w:val="center"/>
        <w:rPr>
          <w:b/>
          <w:sz w:val="36"/>
        </w:rPr>
      </w:pPr>
      <w:r w:rsidRPr="00DA6E9A">
        <w:rPr>
          <w:b/>
          <w:sz w:val="36"/>
        </w:rPr>
        <w:t>School of Business – University of Westminster</w:t>
      </w:r>
    </w:p>
    <w:p w14:paraId="5425C2BD" w14:textId="77777777" w:rsidR="00DA6E9A" w:rsidRPr="00044AB7" w:rsidRDefault="00DA6E9A" w:rsidP="00DA6E9A">
      <w:pPr>
        <w:jc w:val="center"/>
        <w:rPr>
          <w:b/>
          <w:sz w:val="40"/>
        </w:rPr>
      </w:pPr>
    </w:p>
    <w:p w14:paraId="47ACC0F3" w14:textId="77777777" w:rsidR="00DA6E9A" w:rsidRDefault="00DA6E9A" w:rsidP="00DA6E9A">
      <w:pPr>
        <w:jc w:val="center"/>
        <w:rPr>
          <w:sz w:val="40"/>
        </w:rPr>
      </w:pPr>
    </w:p>
    <w:p w14:paraId="49730085" w14:textId="77777777" w:rsidR="00DA6E9A" w:rsidRPr="00DA6E9A" w:rsidRDefault="00DA6E9A" w:rsidP="00DA6E9A">
      <w:pPr>
        <w:jc w:val="center"/>
        <w:rPr>
          <w:b/>
          <w:sz w:val="36"/>
        </w:rPr>
      </w:pPr>
      <w:r w:rsidRPr="00DA6E9A">
        <w:rPr>
          <w:b/>
          <w:sz w:val="36"/>
        </w:rPr>
        <w:t>Academic Year 2022-2023</w:t>
      </w:r>
    </w:p>
    <w:p w14:paraId="5BE7CAC7" w14:textId="77777777" w:rsidR="00DA6E9A" w:rsidRDefault="00DA6E9A" w:rsidP="00DA6E9A">
      <w:pPr>
        <w:jc w:val="center"/>
        <w:rPr>
          <w:b/>
          <w:sz w:val="40"/>
        </w:rPr>
      </w:pPr>
    </w:p>
    <w:p w14:paraId="5574B3E8" w14:textId="77777777" w:rsidR="00DA6E9A" w:rsidRDefault="00DA6E9A" w:rsidP="00DA6E9A">
      <w:pPr>
        <w:jc w:val="center"/>
        <w:rPr>
          <w:color w:val="2F5496" w:themeColor="accent1" w:themeShade="BF"/>
          <w:sz w:val="40"/>
        </w:rPr>
      </w:pPr>
    </w:p>
    <w:p w14:paraId="555817E3" w14:textId="77777777" w:rsidR="00DA6E9A" w:rsidRDefault="00DA6E9A" w:rsidP="00DA6E9A">
      <w:pPr>
        <w:jc w:val="center"/>
        <w:rPr>
          <w:color w:val="2F5496" w:themeColor="accent1" w:themeShade="BF"/>
          <w:sz w:val="40"/>
        </w:rPr>
      </w:pPr>
    </w:p>
    <w:p w14:paraId="665B13AD" w14:textId="2F9952A2" w:rsidR="00DA6E9A" w:rsidRPr="00E35285" w:rsidRDefault="00DA6E9A" w:rsidP="00DA6E9A">
      <w:pPr>
        <w:jc w:val="center"/>
        <w:rPr>
          <w:color w:val="2F5496" w:themeColor="accent1" w:themeShade="BF"/>
          <w:sz w:val="40"/>
        </w:rPr>
      </w:pPr>
      <w:r w:rsidRPr="00E35285">
        <w:rPr>
          <w:color w:val="2F5496" w:themeColor="accent1" w:themeShade="BF"/>
          <w:sz w:val="40"/>
        </w:rPr>
        <w:lastRenderedPageBreak/>
        <w:t>TABLE OF CONTENT</w:t>
      </w:r>
    </w:p>
    <w:p w14:paraId="4F0EB674" w14:textId="48F0C2F7" w:rsidR="00DA6E9A" w:rsidRDefault="00DA6E9A" w:rsidP="00DA6E9A">
      <w:pPr>
        <w:jc w:val="center"/>
        <w:rPr>
          <w:b/>
          <w:color w:val="2F5496" w:themeColor="accent1" w:themeShade="BF"/>
          <w:sz w:val="40"/>
        </w:rPr>
      </w:pPr>
    </w:p>
    <w:sdt>
      <w:sdtPr>
        <w:rPr>
          <w:rFonts w:ascii="Arial" w:eastAsia="Times New Roman" w:hAnsi="Arial" w:cs="Times New Roman"/>
          <w:color w:val="auto"/>
          <w:sz w:val="20"/>
          <w:szCs w:val="24"/>
          <w:lang w:val="en-GB" w:eastAsia="en-US"/>
        </w:rPr>
        <w:id w:val="1688790411"/>
        <w:docPartObj>
          <w:docPartGallery w:val="Table of Contents"/>
          <w:docPartUnique/>
        </w:docPartObj>
      </w:sdtPr>
      <w:sdtEndPr>
        <w:rPr>
          <w:b/>
          <w:bCs/>
        </w:rPr>
      </w:sdtEndPr>
      <w:sdtContent>
        <w:p w14:paraId="57A101CD" w14:textId="574D9110" w:rsidR="00DA6E9A" w:rsidRPr="00556720" w:rsidRDefault="00DA6E9A">
          <w:pPr>
            <w:pStyle w:val="TOCHeading"/>
            <w:rPr>
              <w:lang w:val="en-GB"/>
            </w:rPr>
          </w:pPr>
        </w:p>
        <w:p w14:paraId="16FE739C" w14:textId="16D059B1" w:rsidR="00CD6982" w:rsidRDefault="00DA6E9A">
          <w:pPr>
            <w:pStyle w:val="TOC1"/>
            <w:tabs>
              <w:tab w:val="left" w:pos="440"/>
              <w:tab w:val="right" w:leader="dot" w:pos="9628"/>
            </w:tabs>
            <w:rPr>
              <w:rFonts w:asciiTheme="minorHAnsi" w:eastAsiaTheme="minorEastAsia" w:hAnsiTheme="minorHAnsi" w:cstheme="minorBidi"/>
              <w:noProof/>
              <w:sz w:val="22"/>
              <w:szCs w:val="22"/>
              <w:lang w:val="it-IT" w:eastAsia="it-IT"/>
            </w:rPr>
          </w:pPr>
          <w:r>
            <w:fldChar w:fldCharType="begin"/>
          </w:r>
          <w:r>
            <w:instrText xml:space="preserve"> TOC \o "1-3" \h \z \u </w:instrText>
          </w:r>
          <w:r>
            <w:fldChar w:fldCharType="separate"/>
          </w:r>
          <w:hyperlink w:anchor="_Toc142498104" w:history="1">
            <w:r w:rsidR="00CD6982" w:rsidRPr="009627A7">
              <w:rPr>
                <w:rStyle w:val="Hyperlink"/>
                <w:noProof/>
              </w:rPr>
              <w:t>1.</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Executive Summary</w:t>
            </w:r>
            <w:r w:rsidR="00CD6982">
              <w:rPr>
                <w:noProof/>
                <w:webHidden/>
              </w:rPr>
              <w:tab/>
            </w:r>
            <w:r w:rsidR="00CD6982">
              <w:rPr>
                <w:noProof/>
                <w:webHidden/>
              </w:rPr>
              <w:fldChar w:fldCharType="begin"/>
            </w:r>
            <w:r w:rsidR="00CD6982">
              <w:rPr>
                <w:noProof/>
                <w:webHidden/>
              </w:rPr>
              <w:instrText xml:space="preserve"> PAGEREF _Toc142498104 \h </w:instrText>
            </w:r>
            <w:r w:rsidR="00CD6982">
              <w:rPr>
                <w:noProof/>
                <w:webHidden/>
              </w:rPr>
            </w:r>
            <w:r w:rsidR="00CD6982">
              <w:rPr>
                <w:noProof/>
                <w:webHidden/>
              </w:rPr>
              <w:fldChar w:fldCharType="separate"/>
            </w:r>
            <w:r w:rsidR="00CD6982">
              <w:rPr>
                <w:noProof/>
                <w:webHidden/>
              </w:rPr>
              <w:t>2</w:t>
            </w:r>
            <w:r w:rsidR="00CD6982">
              <w:rPr>
                <w:noProof/>
                <w:webHidden/>
              </w:rPr>
              <w:fldChar w:fldCharType="end"/>
            </w:r>
          </w:hyperlink>
        </w:p>
        <w:p w14:paraId="3AA5F7EC" w14:textId="4DB5422A" w:rsidR="00CD6982" w:rsidRDefault="00F41EDC">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5" w:history="1">
            <w:r w:rsidR="00CD6982" w:rsidRPr="009627A7">
              <w:rPr>
                <w:rStyle w:val="Hyperlink"/>
                <w:noProof/>
              </w:rPr>
              <w:t>2.</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Background and Aims</w:t>
            </w:r>
            <w:r w:rsidR="00CD6982">
              <w:rPr>
                <w:noProof/>
                <w:webHidden/>
              </w:rPr>
              <w:tab/>
            </w:r>
            <w:r w:rsidR="00CD6982">
              <w:rPr>
                <w:noProof/>
                <w:webHidden/>
              </w:rPr>
              <w:fldChar w:fldCharType="begin"/>
            </w:r>
            <w:r w:rsidR="00CD6982">
              <w:rPr>
                <w:noProof/>
                <w:webHidden/>
              </w:rPr>
              <w:instrText xml:space="preserve"> PAGEREF _Toc142498105 \h </w:instrText>
            </w:r>
            <w:r w:rsidR="00CD6982">
              <w:rPr>
                <w:noProof/>
                <w:webHidden/>
              </w:rPr>
            </w:r>
            <w:r w:rsidR="00CD6982">
              <w:rPr>
                <w:noProof/>
                <w:webHidden/>
              </w:rPr>
              <w:fldChar w:fldCharType="separate"/>
            </w:r>
            <w:r w:rsidR="00CD6982">
              <w:rPr>
                <w:noProof/>
                <w:webHidden/>
              </w:rPr>
              <w:t>3</w:t>
            </w:r>
            <w:r w:rsidR="00CD6982">
              <w:rPr>
                <w:noProof/>
                <w:webHidden/>
              </w:rPr>
              <w:fldChar w:fldCharType="end"/>
            </w:r>
          </w:hyperlink>
        </w:p>
        <w:p w14:paraId="0C24E0D2" w14:textId="11203F7D" w:rsidR="00CD6982" w:rsidRDefault="00F41EDC">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6" w:history="1">
            <w:r w:rsidR="00CD6982" w:rsidRPr="009627A7">
              <w:rPr>
                <w:rStyle w:val="Hyperlink"/>
                <w:noProof/>
              </w:rPr>
              <w:t>3.</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Methods</w:t>
            </w:r>
            <w:r w:rsidR="00CD6982">
              <w:rPr>
                <w:noProof/>
                <w:webHidden/>
              </w:rPr>
              <w:tab/>
            </w:r>
            <w:r w:rsidR="00CD6982">
              <w:rPr>
                <w:noProof/>
                <w:webHidden/>
              </w:rPr>
              <w:fldChar w:fldCharType="begin"/>
            </w:r>
            <w:r w:rsidR="00CD6982">
              <w:rPr>
                <w:noProof/>
                <w:webHidden/>
              </w:rPr>
              <w:instrText xml:space="preserve"> PAGEREF _Toc142498106 \h </w:instrText>
            </w:r>
            <w:r w:rsidR="00CD6982">
              <w:rPr>
                <w:noProof/>
                <w:webHidden/>
              </w:rPr>
            </w:r>
            <w:r w:rsidR="00CD6982">
              <w:rPr>
                <w:noProof/>
                <w:webHidden/>
              </w:rPr>
              <w:fldChar w:fldCharType="separate"/>
            </w:r>
            <w:r w:rsidR="00CD6982">
              <w:rPr>
                <w:noProof/>
                <w:webHidden/>
              </w:rPr>
              <w:t>3</w:t>
            </w:r>
            <w:r w:rsidR="00CD6982">
              <w:rPr>
                <w:noProof/>
                <w:webHidden/>
              </w:rPr>
              <w:fldChar w:fldCharType="end"/>
            </w:r>
          </w:hyperlink>
        </w:p>
        <w:p w14:paraId="7DD181B9" w14:textId="6E9A6D53" w:rsidR="00CD6982" w:rsidRDefault="00F41EDC">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7" w:history="1">
            <w:r w:rsidR="00CD6982" w:rsidRPr="009627A7">
              <w:rPr>
                <w:rStyle w:val="Hyperlink"/>
                <w:noProof/>
              </w:rPr>
              <w:t>4.</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Results</w:t>
            </w:r>
            <w:r w:rsidR="00CD6982">
              <w:rPr>
                <w:noProof/>
                <w:webHidden/>
              </w:rPr>
              <w:tab/>
            </w:r>
            <w:r w:rsidR="00CD6982">
              <w:rPr>
                <w:noProof/>
                <w:webHidden/>
              </w:rPr>
              <w:fldChar w:fldCharType="begin"/>
            </w:r>
            <w:r w:rsidR="00CD6982">
              <w:rPr>
                <w:noProof/>
                <w:webHidden/>
              </w:rPr>
              <w:instrText xml:space="preserve"> PAGEREF _Toc142498107 \h </w:instrText>
            </w:r>
            <w:r w:rsidR="00CD6982">
              <w:rPr>
                <w:noProof/>
                <w:webHidden/>
              </w:rPr>
            </w:r>
            <w:r w:rsidR="00CD6982">
              <w:rPr>
                <w:noProof/>
                <w:webHidden/>
              </w:rPr>
              <w:fldChar w:fldCharType="separate"/>
            </w:r>
            <w:r w:rsidR="00CD6982">
              <w:rPr>
                <w:noProof/>
                <w:webHidden/>
              </w:rPr>
              <w:t>4</w:t>
            </w:r>
            <w:r w:rsidR="00CD6982">
              <w:rPr>
                <w:noProof/>
                <w:webHidden/>
              </w:rPr>
              <w:fldChar w:fldCharType="end"/>
            </w:r>
          </w:hyperlink>
        </w:p>
        <w:p w14:paraId="696A8134" w14:textId="489D26FF" w:rsidR="00CD6982" w:rsidRDefault="00F41EDC">
          <w:pPr>
            <w:pStyle w:val="TOC1"/>
            <w:tabs>
              <w:tab w:val="left" w:pos="440"/>
              <w:tab w:val="right" w:leader="dot" w:pos="9628"/>
            </w:tabs>
            <w:rPr>
              <w:rFonts w:asciiTheme="minorHAnsi" w:eastAsiaTheme="minorEastAsia" w:hAnsiTheme="minorHAnsi" w:cstheme="minorBidi"/>
              <w:noProof/>
              <w:sz w:val="22"/>
              <w:szCs w:val="22"/>
              <w:lang w:val="it-IT" w:eastAsia="it-IT"/>
            </w:rPr>
          </w:pPr>
          <w:hyperlink w:anchor="_Toc142498108" w:history="1">
            <w:r w:rsidR="00CD6982" w:rsidRPr="009627A7">
              <w:rPr>
                <w:rStyle w:val="Hyperlink"/>
                <w:noProof/>
              </w:rPr>
              <w:t>5.</w:t>
            </w:r>
            <w:r w:rsidR="00CD6982">
              <w:rPr>
                <w:rFonts w:asciiTheme="minorHAnsi" w:eastAsiaTheme="minorEastAsia" w:hAnsiTheme="minorHAnsi" w:cstheme="minorBidi"/>
                <w:noProof/>
                <w:sz w:val="22"/>
                <w:szCs w:val="22"/>
                <w:lang w:val="it-IT" w:eastAsia="it-IT"/>
              </w:rPr>
              <w:tab/>
            </w:r>
            <w:r w:rsidR="00CD6982" w:rsidRPr="009627A7">
              <w:rPr>
                <w:rStyle w:val="Hyperlink"/>
                <w:noProof/>
              </w:rPr>
              <w:t>Conclusion and Recommendations</w:t>
            </w:r>
            <w:r w:rsidR="00CD6982">
              <w:rPr>
                <w:noProof/>
                <w:webHidden/>
              </w:rPr>
              <w:tab/>
            </w:r>
            <w:r w:rsidR="00CD6982">
              <w:rPr>
                <w:noProof/>
                <w:webHidden/>
              </w:rPr>
              <w:fldChar w:fldCharType="begin"/>
            </w:r>
            <w:r w:rsidR="00CD6982">
              <w:rPr>
                <w:noProof/>
                <w:webHidden/>
              </w:rPr>
              <w:instrText xml:space="preserve"> PAGEREF _Toc142498108 \h </w:instrText>
            </w:r>
            <w:r w:rsidR="00CD6982">
              <w:rPr>
                <w:noProof/>
                <w:webHidden/>
              </w:rPr>
            </w:r>
            <w:r w:rsidR="00CD6982">
              <w:rPr>
                <w:noProof/>
                <w:webHidden/>
              </w:rPr>
              <w:fldChar w:fldCharType="separate"/>
            </w:r>
            <w:r w:rsidR="00CD6982">
              <w:rPr>
                <w:noProof/>
                <w:webHidden/>
              </w:rPr>
              <w:t>5</w:t>
            </w:r>
            <w:r w:rsidR="00CD6982">
              <w:rPr>
                <w:noProof/>
                <w:webHidden/>
              </w:rPr>
              <w:fldChar w:fldCharType="end"/>
            </w:r>
          </w:hyperlink>
        </w:p>
        <w:p w14:paraId="56CF00EC" w14:textId="75D567DD" w:rsidR="00DA6E9A" w:rsidRDefault="00DA6E9A">
          <w:r>
            <w:rPr>
              <w:b/>
              <w:bCs/>
            </w:rPr>
            <w:fldChar w:fldCharType="end"/>
          </w:r>
        </w:p>
      </w:sdtContent>
    </w:sdt>
    <w:p w14:paraId="1FFDD45C" w14:textId="67C8864A" w:rsidR="00DA6E9A" w:rsidRDefault="00DA6E9A"/>
    <w:p w14:paraId="12D4BFEB" w14:textId="06D35797" w:rsidR="00DA6E9A" w:rsidRDefault="00DA6E9A"/>
    <w:p w14:paraId="74D3FEB0" w14:textId="03DEA70B" w:rsidR="00DA6E9A" w:rsidRDefault="00DA6E9A"/>
    <w:p w14:paraId="0FBB0347" w14:textId="147969B3" w:rsidR="00DA6E9A" w:rsidRDefault="00DA6E9A"/>
    <w:p w14:paraId="10D8C6A1" w14:textId="6748D6B8" w:rsidR="00DA6E9A" w:rsidRDefault="00DA6E9A"/>
    <w:p w14:paraId="70622E94" w14:textId="01A1C686" w:rsidR="00DA6E9A" w:rsidRDefault="00DA6E9A"/>
    <w:p w14:paraId="3649C5BE" w14:textId="4733D34E" w:rsidR="00DA6E9A" w:rsidRDefault="00DA6E9A"/>
    <w:p w14:paraId="2A3E2F01" w14:textId="2E9E00C5" w:rsidR="00DA6E9A" w:rsidRDefault="00DA6E9A"/>
    <w:p w14:paraId="7E906360" w14:textId="0441439A" w:rsidR="00DA6E9A" w:rsidRDefault="00DA6E9A"/>
    <w:p w14:paraId="56CB29CF" w14:textId="4B0FD340" w:rsidR="00DA6E9A" w:rsidRDefault="00DA6E9A"/>
    <w:p w14:paraId="39280B0D" w14:textId="503CD288" w:rsidR="00DA6E9A" w:rsidRDefault="00DA6E9A"/>
    <w:p w14:paraId="486578F5" w14:textId="77DE28C4" w:rsidR="00DA6E9A" w:rsidRDefault="00DA6E9A"/>
    <w:p w14:paraId="20CED846" w14:textId="3A4BACA7" w:rsidR="00DA6E9A" w:rsidRDefault="00DA6E9A"/>
    <w:p w14:paraId="042B577E" w14:textId="0DC82191" w:rsidR="00DA6E9A" w:rsidRDefault="00DA6E9A"/>
    <w:p w14:paraId="51BC7245" w14:textId="45789C8E" w:rsidR="00DA6E9A" w:rsidRDefault="00DA6E9A"/>
    <w:p w14:paraId="3F1AC51C" w14:textId="01088EA1" w:rsidR="00DA6E9A" w:rsidRDefault="00DA6E9A"/>
    <w:p w14:paraId="40546698" w14:textId="00F0A03A" w:rsidR="00DA6E9A" w:rsidRDefault="00DA6E9A"/>
    <w:p w14:paraId="2A3F8931" w14:textId="627EF883" w:rsidR="00DA6E9A" w:rsidRDefault="00DA6E9A"/>
    <w:p w14:paraId="3C10AB85" w14:textId="6690DB17" w:rsidR="00DA6E9A" w:rsidRDefault="00DA6E9A"/>
    <w:p w14:paraId="5E31F006" w14:textId="3CD1FAE2" w:rsidR="00DA6E9A" w:rsidRDefault="00DA6E9A"/>
    <w:p w14:paraId="5E928EBC" w14:textId="377AABF2" w:rsidR="00DA6E9A" w:rsidRDefault="00DA6E9A"/>
    <w:p w14:paraId="78234119" w14:textId="7B854248" w:rsidR="00DA6E9A" w:rsidRDefault="00DA6E9A"/>
    <w:p w14:paraId="424CBB11" w14:textId="14B15F35" w:rsidR="00DA6E9A" w:rsidRDefault="00DA6E9A"/>
    <w:p w14:paraId="739E3A89" w14:textId="18388226" w:rsidR="00DA6E9A" w:rsidRDefault="00DA6E9A"/>
    <w:p w14:paraId="4AE5A054" w14:textId="66449D04" w:rsidR="00DA6E9A" w:rsidRDefault="00DA6E9A"/>
    <w:p w14:paraId="71488EDF" w14:textId="079DFAD9" w:rsidR="00DA6E9A" w:rsidRDefault="00DA6E9A"/>
    <w:p w14:paraId="52AD17CB" w14:textId="5576B317" w:rsidR="00DA6E9A" w:rsidRDefault="00DA6E9A"/>
    <w:p w14:paraId="45C16C38" w14:textId="28618BA5" w:rsidR="00DA6E9A" w:rsidRDefault="00DA6E9A"/>
    <w:p w14:paraId="4136F09D" w14:textId="73B98F4C" w:rsidR="00DA6E9A" w:rsidRDefault="00DA6E9A"/>
    <w:p w14:paraId="30BB55C4" w14:textId="1DD5FD1F" w:rsidR="00DA6E9A" w:rsidRDefault="00DA6E9A"/>
    <w:p w14:paraId="355C5B97" w14:textId="333274B7" w:rsidR="00DA6E9A" w:rsidRDefault="00DA6E9A"/>
    <w:p w14:paraId="31B4678C" w14:textId="70F5423E" w:rsidR="00DA6E9A" w:rsidRDefault="00DA6E9A"/>
    <w:p w14:paraId="0BFB434E" w14:textId="4151C7B3" w:rsidR="00DA6E9A" w:rsidRDefault="00DA6E9A"/>
    <w:p w14:paraId="7966F8FD" w14:textId="7E6AEF60" w:rsidR="00DA6E9A" w:rsidRDefault="00DA6E9A"/>
    <w:p w14:paraId="676E449C" w14:textId="0C4B15ED" w:rsidR="00DA6E9A" w:rsidRDefault="00DA6E9A"/>
    <w:p w14:paraId="3794E53D" w14:textId="662B1B37" w:rsidR="00DA6E9A" w:rsidRDefault="00DA6E9A"/>
    <w:p w14:paraId="1EC006D1" w14:textId="47D240BD" w:rsidR="00DA6E9A" w:rsidRDefault="00DA6E9A"/>
    <w:p w14:paraId="680A7111" w14:textId="73A09448" w:rsidR="00DA6E9A" w:rsidRDefault="00DA6E9A"/>
    <w:p w14:paraId="726578B4" w14:textId="4FEDE79E" w:rsidR="00DA6E9A" w:rsidRDefault="00DA6E9A"/>
    <w:p w14:paraId="74DB7036" w14:textId="3AF38930" w:rsidR="00CD6982" w:rsidRDefault="00CD6982"/>
    <w:p w14:paraId="2BE2D06E" w14:textId="77777777" w:rsidR="00CD6982" w:rsidRDefault="00CD6982"/>
    <w:p w14:paraId="26D77486" w14:textId="329E0C73" w:rsidR="00DA6E9A" w:rsidRDefault="00DA6E9A"/>
    <w:p w14:paraId="46351FC6" w14:textId="24859A17" w:rsidR="00DA6E9A" w:rsidRDefault="00DA6E9A" w:rsidP="00DA6E9A">
      <w:pPr>
        <w:pStyle w:val="Heading1"/>
        <w:numPr>
          <w:ilvl w:val="0"/>
          <w:numId w:val="1"/>
        </w:numPr>
      </w:pPr>
      <w:bookmarkStart w:id="0" w:name="_Toc142498104"/>
      <w:r>
        <w:lastRenderedPageBreak/>
        <w:t>Executive Summary</w:t>
      </w:r>
      <w:bookmarkEnd w:id="0"/>
    </w:p>
    <w:p w14:paraId="523818AB" w14:textId="2426EA8D" w:rsidR="00DA6E9A" w:rsidRDefault="00DA6E9A" w:rsidP="00DA6E9A"/>
    <w:p w14:paraId="707D3028" w14:textId="77777777" w:rsidR="005B3E90" w:rsidRPr="005B3E90" w:rsidRDefault="005B3E90" w:rsidP="005B3E90">
      <w:pPr>
        <w:spacing w:line="480" w:lineRule="auto"/>
        <w:rPr>
          <w:sz w:val="22"/>
          <w:szCs w:val="22"/>
        </w:rPr>
      </w:pPr>
      <w:r w:rsidRPr="005B3E90">
        <w:rPr>
          <w:sz w:val="22"/>
          <w:szCs w:val="22"/>
        </w:rPr>
        <w:t xml:space="preserve">Twelve East Group has evolved as a successful emerging Marketing Agency through scientific marketing, putting their clients' needs first, and successfully monitoring their customers' behaviours. </w:t>
      </w:r>
    </w:p>
    <w:p w14:paraId="0DAD6572" w14:textId="77777777" w:rsidR="005B3E90" w:rsidRPr="005B3E90" w:rsidRDefault="005B3E90" w:rsidP="005B3E90">
      <w:pPr>
        <w:spacing w:line="480" w:lineRule="auto"/>
        <w:rPr>
          <w:sz w:val="22"/>
          <w:szCs w:val="22"/>
        </w:rPr>
      </w:pPr>
      <w:r w:rsidRPr="005B3E90">
        <w:rPr>
          <w:sz w:val="22"/>
          <w:szCs w:val="22"/>
        </w:rPr>
        <w:t xml:space="preserve">The project's purpose is to focus on and plan around the eight Strategic Perspectives issues </w:t>
      </w:r>
      <w:proofErr w:type="gramStart"/>
      <w:r w:rsidRPr="005B3E90">
        <w:rPr>
          <w:sz w:val="22"/>
          <w:szCs w:val="22"/>
        </w:rPr>
        <w:t>in order to</w:t>
      </w:r>
      <w:proofErr w:type="gramEnd"/>
      <w:r w:rsidRPr="005B3E90">
        <w:rPr>
          <w:sz w:val="22"/>
          <w:szCs w:val="22"/>
        </w:rPr>
        <w:t xml:space="preserve"> deliver solutions that not only ensure Twelve East Group's long-term survival but also emphasise the corporate environment's synthesis of achievement and ethical behaviour. </w:t>
      </w:r>
    </w:p>
    <w:p w14:paraId="28A3D6C5" w14:textId="77777777" w:rsidR="00A35677" w:rsidRPr="00232662" w:rsidRDefault="00A35677" w:rsidP="007F6630">
      <w:pPr>
        <w:spacing w:line="480" w:lineRule="auto"/>
        <w:rPr>
          <w:sz w:val="22"/>
          <w:szCs w:val="22"/>
        </w:rPr>
      </w:pPr>
    </w:p>
    <w:p w14:paraId="520E6B06" w14:textId="77777777" w:rsidR="007F6630" w:rsidRPr="007F6630" w:rsidRDefault="007F6630" w:rsidP="007F6630">
      <w:pPr>
        <w:spacing w:line="480" w:lineRule="auto"/>
        <w:rPr>
          <w:sz w:val="22"/>
          <w:szCs w:val="22"/>
        </w:rPr>
      </w:pPr>
      <w:r w:rsidRPr="007F6630">
        <w:rPr>
          <w:sz w:val="22"/>
          <w:szCs w:val="22"/>
        </w:rPr>
        <w:t>To best convey the techniques, an informative PowerPoint presentation was produced to express the themes and recommended approaches. Each strategy topic had its own section that presented the fundamentals, assessed Twelve East Group's existing position on the strategy topic, and provided ways for enhancement in each of the strategy topics.</w:t>
      </w:r>
    </w:p>
    <w:p w14:paraId="0400F63F" w14:textId="0C6D88AA" w:rsidR="007019D4" w:rsidRPr="00232662" w:rsidRDefault="00A35677" w:rsidP="00232662">
      <w:pPr>
        <w:spacing w:line="480" w:lineRule="auto"/>
        <w:rPr>
          <w:sz w:val="22"/>
          <w:szCs w:val="22"/>
        </w:rPr>
      </w:pPr>
      <w:r w:rsidRPr="00232662">
        <w:rPr>
          <w:sz w:val="22"/>
          <w:szCs w:val="22"/>
        </w:rPr>
        <w:t xml:space="preserve"> </w:t>
      </w:r>
    </w:p>
    <w:p w14:paraId="4F33E13F" w14:textId="77777777" w:rsidR="007F6630" w:rsidRDefault="007F6630" w:rsidP="007F6630">
      <w:pPr>
        <w:spacing w:line="480" w:lineRule="auto"/>
        <w:rPr>
          <w:sz w:val="22"/>
          <w:szCs w:val="22"/>
        </w:rPr>
      </w:pPr>
      <w:r w:rsidRPr="007F6630">
        <w:rPr>
          <w:sz w:val="22"/>
          <w:szCs w:val="22"/>
        </w:rPr>
        <w:t xml:space="preserve">To ensure viability, acceptability, and feasibility, the chosen methodologies were extensively analysed using the SAF (Suitable, Acceptable, Feasible) framework. From a variety of choices, three strategies were chosen: forming partnerships with universities, investigating collaboration with water corporations, and producing innovative and cost-effective marketing services. </w:t>
      </w:r>
    </w:p>
    <w:p w14:paraId="32316B11" w14:textId="77777777" w:rsidR="007F6630" w:rsidRPr="007F6630" w:rsidRDefault="007F6630" w:rsidP="007F6630">
      <w:pPr>
        <w:spacing w:line="480" w:lineRule="auto"/>
        <w:rPr>
          <w:sz w:val="22"/>
          <w:szCs w:val="22"/>
        </w:rPr>
      </w:pPr>
    </w:p>
    <w:p w14:paraId="2CF4AB00" w14:textId="77777777" w:rsidR="007F6630" w:rsidRPr="00246BC7" w:rsidRDefault="007F6630" w:rsidP="007F6630">
      <w:pPr>
        <w:spacing w:line="480" w:lineRule="auto"/>
        <w:rPr>
          <w:sz w:val="22"/>
          <w:szCs w:val="28"/>
        </w:rPr>
      </w:pPr>
      <w:r w:rsidRPr="00246BC7">
        <w:rPr>
          <w:sz w:val="22"/>
          <w:szCs w:val="28"/>
        </w:rPr>
        <w:t>Adopting the suggested activities will help Twelve East Group position itself as an ethical, creative, and influential Marketing Agency, while also increasing Twelve East Group's competitive edge and producing positive socioeconomic and ecological effects.</w:t>
      </w:r>
    </w:p>
    <w:p w14:paraId="4150E821" w14:textId="77777777" w:rsidR="007F6630" w:rsidRPr="00246BC7" w:rsidRDefault="007F6630" w:rsidP="007F6630">
      <w:pPr>
        <w:spacing w:line="480" w:lineRule="auto"/>
        <w:rPr>
          <w:sz w:val="22"/>
          <w:szCs w:val="28"/>
        </w:rPr>
      </w:pPr>
      <w:r w:rsidRPr="00246BC7">
        <w:rPr>
          <w:sz w:val="22"/>
          <w:szCs w:val="28"/>
        </w:rPr>
        <w:t>Furthermore, the advised strategies efficiently demonstrate how a firm can achieve wealth while remaining socially responsible, paving the way for meaningful and long-term success.</w:t>
      </w:r>
    </w:p>
    <w:p w14:paraId="6A355A2E" w14:textId="742BA9AB" w:rsidR="00A35677" w:rsidRDefault="00A35677" w:rsidP="00232662">
      <w:pPr>
        <w:spacing w:line="360" w:lineRule="auto"/>
      </w:pPr>
    </w:p>
    <w:p w14:paraId="4A190373" w14:textId="3CA63635" w:rsidR="00232662" w:rsidRDefault="00232662" w:rsidP="00232662">
      <w:pPr>
        <w:spacing w:line="360" w:lineRule="auto"/>
      </w:pPr>
    </w:p>
    <w:p w14:paraId="4F7A6A84" w14:textId="77777777" w:rsidR="00232662" w:rsidRDefault="00232662" w:rsidP="00232662">
      <w:pPr>
        <w:spacing w:line="360" w:lineRule="auto"/>
      </w:pPr>
    </w:p>
    <w:p w14:paraId="21586A63" w14:textId="77777777" w:rsidR="007019D4" w:rsidRDefault="007019D4" w:rsidP="00DA6E9A"/>
    <w:p w14:paraId="4D5FD611" w14:textId="5A4C64B7" w:rsidR="00DA6E9A" w:rsidRDefault="00DA6E9A" w:rsidP="004A731D">
      <w:pPr>
        <w:pStyle w:val="Heading1"/>
        <w:numPr>
          <w:ilvl w:val="0"/>
          <w:numId w:val="1"/>
        </w:numPr>
        <w:spacing w:line="480" w:lineRule="auto"/>
      </w:pPr>
      <w:bookmarkStart w:id="1" w:name="_Toc142498105"/>
      <w:r>
        <w:lastRenderedPageBreak/>
        <w:t>Background and Aims</w:t>
      </w:r>
      <w:bookmarkEnd w:id="1"/>
    </w:p>
    <w:p w14:paraId="067B2BB8" w14:textId="77777777" w:rsidR="009B3FCA" w:rsidRDefault="009B3FCA" w:rsidP="009B3FCA">
      <w:pPr>
        <w:spacing w:line="480" w:lineRule="auto"/>
        <w:rPr>
          <w:sz w:val="22"/>
          <w:szCs w:val="20"/>
        </w:rPr>
      </w:pPr>
      <w:r w:rsidRPr="009B3FCA">
        <w:rPr>
          <w:sz w:val="22"/>
          <w:szCs w:val="20"/>
        </w:rPr>
        <w:t xml:space="preserve">Twelve East Group is a Kuwaiti marketing firm that specialises in scientific marketing. Advertising is science for the Twelve East Group; they study consumer behaviour, create initiatives, and look forward for the outcomes. They offer a wide range of services, including social media management, digital marketing, content creation, media production, marketing consulting, and much more. Twelve East has taken on social responsibility with their </w:t>
      </w:r>
      <w:proofErr w:type="spellStart"/>
      <w:r w:rsidRPr="009B3FCA">
        <w:rPr>
          <w:sz w:val="22"/>
          <w:szCs w:val="20"/>
        </w:rPr>
        <w:t>Suqya</w:t>
      </w:r>
      <w:proofErr w:type="spellEnd"/>
      <w:r w:rsidRPr="009B3FCA">
        <w:rPr>
          <w:sz w:val="22"/>
          <w:szCs w:val="20"/>
        </w:rPr>
        <w:t xml:space="preserve"> programme, constructing seven water wells in various nations to give them with water. As they believe that any profitable business should contribute to society. </w:t>
      </w:r>
    </w:p>
    <w:p w14:paraId="4BC5A82E" w14:textId="77777777" w:rsidR="009B3FCA" w:rsidRPr="009B3FCA" w:rsidRDefault="009B3FCA" w:rsidP="009B3FCA">
      <w:pPr>
        <w:spacing w:line="480" w:lineRule="auto"/>
        <w:rPr>
          <w:sz w:val="24"/>
          <w:szCs w:val="22"/>
        </w:rPr>
      </w:pPr>
    </w:p>
    <w:p w14:paraId="0F9D3A46" w14:textId="77777777" w:rsidR="009B3FCA" w:rsidRPr="009B3FCA" w:rsidRDefault="009B3FCA" w:rsidP="009B3FCA">
      <w:pPr>
        <w:spacing w:line="480" w:lineRule="auto"/>
        <w:rPr>
          <w:sz w:val="22"/>
          <w:szCs w:val="28"/>
        </w:rPr>
      </w:pPr>
      <w:r w:rsidRPr="009B3FCA">
        <w:rPr>
          <w:sz w:val="22"/>
          <w:szCs w:val="28"/>
        </w:rPr>
        <w:t xml:space="preserve">The purpose of the initiative is to bring awareness to and provide strategies for the eight Strategic Perspectives themes: CSR, Leadership, Internal Resources, External Environment, Business Strategy, Corporate Strategy, and International Strategy. </w:t>
      </w:r>
    </w:p>
    <w:p w14:paraId="1DD14229" w14:textId="77777777" w:rsidR="009B3FCA" w:rsidRPr="009B3FCA" w:rsidRDefault="009B3FCA" w:rsidP="009B3FCA">
      <w:pPr>
        <w:spacing w:line="480" w:lineRule="auto"/>
        <w:rPr>
          <w:sz w:val="22"/>
          <w:szCs w:val="28"/>
        </w:rPr>
      </w:pPr>
      <w:r w:rsidRPr="009B3FCA">
        <w:rPr>
          <w:sz w:val="22"/>
          <w:szCs w:val="28"/>
        </w:rPr>
        <w:t>The purpose is to recommend numerous strategies that his organisation may use to stay viable in the long run, as well as to demonstrate to Hamad Al-Dabbous that his company can be both prosperous as well as ecologically responsible.</w:t>
      </w:r>
    </w:p>
    <w:p w14:paraId="007175D0" w14:textId="1BC14C09" w:rsidR="004A731D" w:rsidRDefault="004A731D" w:rsidP="004A731D">
      <w:pPr>
        <w:spacing w:line="480" w:lineRule="auto"/>
      </w:pPr>
    </w:p>
    <w:p w14:paraId="06F9CDFC" w14:textId="23CC4925" w:rsidR="00DA6E9A" w:rsidRDefault="00DA6E9A" w:rsidP="004A731D">
      <w:pPr>
        <w:pStyle w:val="Heading1"/>
        <w:numPr>
          <w:ilvl w:val="0"/>
          <w:numId w:val="1"/>
        </w:numPr>
        <w:spacing w:line="480" w:lineRule="auto"/>
      </w:pPr>
      <w:bookmarkStart w:id="2" w:name="_Toc142498106"/>
      <w:r>
        <w:t>Methods</w:t>
      </w:r>
      <w:bookmarkEnd w:id="2"/>
    </w:p>
    <w:p w14:paraId="56C2B592" w14:textId="77777777" w:rsidR="009B3FCA" w:rsidRPr="009B3FCA" w:rsidRDefault="009B3FCA" w:rsidP="009B3FCA">
      <w:pPr>
        <w:spacing w:line="480" w:lineRule="auto"/>
        <w:rPr>
          <w:sz w:val="22"/>
        </w:rPr>
      </w:pPr>
      <w:r w:rsidRPr="009B3FCA">
        <w:rPr>
          <w:sz w:val="22"/>
        </w:rPr>
        <w:t xml:space="preserve">To effectively express </w:t>
      </w:r>
      <w:proofErr w:type="gramStart"/>
      <w:r w:rsidRPr="009B3FCA">
        <w:rPr>
          <w:sz w:val="22"/>
        </w:rPr>
        <w:t>all of</w:t>
      </w:r>
      <w:proofErr w:type="gramEnd"/>
      <w:r w:rsidRPr="009B3FCA">
        <w:rPr>
          <w:sz w:val="22"/>
        </w:rPr>
        <w:t xml:space="preserve"> the themes and proposed techniques, a power point presentation was created. Following that, each of the eight themes was given its own presentation section. The first slide introduced the strategy topic to the business, providing more background information on what the strategy topic entailed; the second described what Twelve East Group was doing in relation to the strategy topic and what Twelve East Group could do to improve the strategy; and the final slide offered several recommendations Twelve East Group could use to maximise its performance as a business. </w:t>
      </w:r>
    </w:p>
    <w:p w14:paraId="45018694" w14:textId="77777777" w:rsidR="00372FD5" w:rsidRPr="00894485" w:rsidRDefault="00372FD5" w:rsidP="00894485">
      <w:pPr>
        <w:spacing w:line="480" w:lineRule="auto"/>
        <w:rPr>
          <w:sz w:val="22"/>
        </w:rPr>
      </w:pPr>
    </w:p>
    <w:p w14:paraId="4D9F72C4" w14:textId="038F08AE" w:rsidR="00A35677" w:rsidRPr="00DC6556" w:rsidRDefault="009B3FCA" w:rsidP="004A731D">
      <w:pPr>
        <w:spacing w:line="480" w:lineRule="auto"/>
        <w:rPr>
          <w:sz w:val="22"/>
        </w:rPr>
      </w:pPr>
      <w:r w:rsidRPr="009B3FCA">
        <w:rPr>
          <w:sz w:val="22"/>
        </w:rPr>
        <w:t xml:space="preserve">Then, </w:t>
      </w:r>
      <w:proofErr w:type="gramStart"/>
      <w:r w:rsidRPr="009B3FCA">
        <w:rPr>
          <w:sz w:val="22"/>
        </w:rPr>
        <w:t>in order to</w:t>
      </w:r>
      <w:proofErr w:type="gramEnd"/>
      <w:r w:rsidRPr="009B3FCA">
        <w:rPr>
          <w:sz w:val="22"/>
        </w:rPr>
        <w:t xml:space="preserve"> guarantee that the three strategies chosen are Suitable, Acceptable, and Feasible for the organisation, the three best ones were chosen and incorporated into the SAF Framework. </w:t>
      </w:r>
      <w:r w:rsidRPr="009B3FCA">
        <w:rPr>
          <w:sz w:val="22"/>
        </w:rPr>
        <w:lastRenderedPageBreak/>
        <w:t xml:space="preserve">The three sorts of initiatives </w:t>
      </w:r>
      <w:proofErr w:type="gramStart"/>
      <w:r w:rsidRPr="009B3FCA">
        <w:rPr>
          <w:sz w:val="22"/>
        </w:rPr>
        <w:t>are</w:t>
      </w:r>
      <w:r>
        <w:rPr>
          <w:sz w:val="22"/>
        </w:rPr>
        <w:t>;</w:t>
      </w:r>
      <w:proofErr w:type="gramEnd"/>
      <w:r w:rsidRPr="009B3FCA">
        <w:rPr>
          <w:sz w:val="22"/>
        </w:rPr>
        <w:t xml:space="preserve"> extending the university partnership, finding cooperation with water corporations, and finally picking differentiated and cost leading marketing services. </w:t>
      </w:r>
    </w:p>
    <w:p w14:paraId="32536222" w14:textId="09B0DFC7" w:rsidR="00DA6E9A" w:rsidRDefault="00DA6E9A" w:rsidP="004A731D">
      <w:pPr>
        <w:pStyle w:val="Heading1"/>
        <w:numPr>
          <w:ilvl w:val="0"/>
          <w:numId w:val="1"/>
        </w:numPr>
        <w:spacing w:line="480" w:lineRule="auto"/>
      </w:pPr>
      <w:bookmarkStart w:id="3" w:name="_Toc142498107"/>
      <w:r>
        <w:t>Results</w:t>
      </w:r>
      <w:bookmarkEnd w:id="3"/>
      <w:r>
        <w:t xml:space="preserve"> </w:t>
      </w:r>
    </w:p>
    <w:p w14:paraId="04C14A10" w14:textId="2AA4CEF8" w:rsidR="009C46C4" w:rsidRDefault="00991E31" w:rsidP="004A731D">
      <w:pPr>
        <w:spacing w:line="480" w:lineRule="auto"/>
        <w:rPr>
          <w:sz w:val="22"/>
        </w:rPr>
      </w:pPr>
      <w:r w:rsidRPr="00CD6982">
        <w:rPr>
          <w:sz w:val="22"/>
        </w:rPr>
        <w:t>After completing the SAF Framework</w:t>
      </w:r>
      <w:r w:rsidR="009C46C4" w:rsidRPr="00CD6982">
        <w:rPr>
          <w:sz w:val="22"/>
        </w:rPr>
        <w:t xml:space="preserve"> with the three chosen strategies, the results are as follow:</w:t>
      </w:r>
    </w:p>
    <w:p w14:paraId="2B0C5D17" w14:textId="77777777" w:rsidR="00885F5E" w:rsidRDefault="00885F5E" w:rsidP="004A731D">
      <w:pPr>
        <w:spacing w:line="480" w:lineRule="auto"/>
        <w:rPr>
          <w:sz w:val="22"/>
        </w:rPr>
      </w:pPr>
    </w:p>
    <w:p w14:paraId="07D71486" w14:textId="7FFB95D3" w:rsidR="009B3FCA" w:rsidRPr="009B3FCA" w:rsidRDefault="009B3FCA" w:rsidP="009B3FCA">
      <w:pPr>
        <w:pStyle w:val="ListParagraph"/>
        <w:spacing w:line="480" w:lineRule="auto"/>
        <w:rPr>
          <w:sz w:val="22"/>
        </w:rPr>
      </w:pPr>
      <w:r w:rsidRPr="009B3FCA">
        <w:rPr>
          <w:sz w:val="22"/>
        </w:rPr>
        <w:t>1. Forming alliances with the </w:t>
      </w:r>
      <w:r>
        <w:rPr>
          <w:sz w:val="22"/>
        </w:rPr>
        <w:t>U</w:t>
      </w:r>
      <w:r w:rsidRPr="009B3FCA">
        <w:rPr>
          <w:sz w:val="22"/>
        </w:rPr>
        <w:t>niversity: The Twelve East Group would benefit from forming alliances with the </w:t>
      </w:r>
      <w:r w:rsidR="00885F5E">
        <w:rPr>
          <w:sz w:val="22"/>
        </w:rPr>
        <w:t>U</w:t>
      </w:r>
      <w:r w:rsidRPr="009B3FCA">
        <w:rPr>
          <w:sz w:val="22"/>
        </w:rPr>
        <w:t xml:space="preserve">niversity in the areas of human resources, training, and marketing. As it will be a more cost-effective solution for the business than outsourcing, this will give them with an excellent opportunity to gain access to student resources. It would include elements like developing a short course for students on areas like marketing and providing students with consulting internships. This will benefit the organisation because it will allow them to grow their network while also allowing new talent to enter the business. </w:t>
      </w:r>
    </w:p>
    <w:p w14:paraId="35D5F48A" w14:textId="77777777" w:rsidR="00B12D8E" w:rsidRPr="00885F5E" w:rsidRDefault="00B12D8E" w:rsidP="009B3FCA">
      <w:pPr>
        <w:spacing w:line="480" w:lineRule="auto"/>
        <w:rPr>
          <w:sz w:val="24"/>
          <w:szCs w:val="28"/>
        </w:rPr>
      </w:pPr>
    </w:p>
    <w:p w14:paraId="2E491A24" w14:textId="69A12C52" w:rsidR="00885F5E" w:rsidRPr="00885F5E" w:rsidRDefault="00885F5E" w:rsidP="00885F5E">
      <w:pPr>
        <w:pStyle w:val="ListParagraph"/>
        <w:spacing w:line="480" w:lineRule="auto"/>
        <w:rPr>
          <w:sz w:val="22"/>
          <w:szCs w:val="28"/>
        </w:rPr>
      </w:pPr>
      <w:r w:rsidRPr="00885F5E">
        <w:rPr>
          <w:sz w:val="22"/>
          <w:szCs w:val="28"/>
        </w:rPr>
        <w:t>2. Investigating collaboration with water companies: This will assist Twelve East Group in developing a new market for their services, allowing them to strengthen their ethical image and reflect on their fundamental principles. It was suggested that they cooperate with a Kuwaiti water firm called "</w:t>
      </w:r>
      <w:proofErr w:type="spellStart"/>
      <w:r w:rsidRPr="00885F5E">
        <w:rPr>
          <w:sz w:val="22"/>
          <w:szCs w:val="28"/>
        </w:rPr>
        <w:t>Ardhiya</w:t>
      </w:r>
      <w:proofErr w:type="spellEnd"/>
      <w:r w:rsidRPr="00885F5E">
        <w:rPr>
          <w:sz w:val="22"/>
          <w:szCs w:val="28"/>
        </w:rPr>
        <w:t xml:space="preserve">" </w:t>
      </w:r>
      <w:proofErr w:type="gramStart"/>
      <w:r w:rsidRPr="00885F5E">
        <w:rPr>
          <w:sz w:val="22"/>
          <w:szCs w:val="28"/>
        </w:rPr>
        <w:t>in order to</w:t>
      </w:r>
      <w:proofErr w:type="gramEnd"/>
      <w:r w:rsidRPr="00885F5E">
        <w:rPr>
          <w:sz w:val="22"/>
          <w:szCs w:val="28"/>
        </w:rPr>
        <w:t xml:space="preserve"> service more communities. </w:t>
      </w:r>
      <w:proofErr w:type="spellStart"/>
      <w:r w:rsidRPr="00885F5E">
        <w:rPr>
          <w:sz w:val="22"/>
          <w:szCs w:val="28"/>
        </w:rPr>
        <w:t>Ardhiya</w:t>
      </w:r>
      <w:proofErr w:type="spellEnd"/>
      <w:r w:rsidRPr="00885F5E">
        <w:rPr>
          <w:sz w:val="22"/>
          <w:szCs w:val="28"/>
        </w:rPr>
        <w:t xml:space="preserve"> offers water to customers and businesses, thus they have greater experience and networks, allowing Twelve East Group to partner with additional firms and expand their services. </w:t>
      </w:r>
    </w:p>
    <w:p w14:paraId="2F2B8D61" w14:textId="77777777" w:rsidR="00A35677" w:rsidRPr="00CD6982" w:rsidRDefault="00A35677" w:rsidP="00A35677">
      <w:pPr>
        <w:pStyle w:val="ListParagraph"/>
        <w:spacing w:line="480" w:lineRule="auto"/>
      </w:pPr>
    </w:p>
    <w:p w14:paraId="635C5259" w14:textId="202DD81D" w:rsidR="00A35677" w:rsidRPr="00885F5E" w:rsidRDefault="00885F5E" w:rsidP="00885F5E">
      <w:pPr>
        <w:pStyle w:val="ListParagraph"/>
        <w:spacing w:line="480" w:lineRule="auto"/>
        <w:rPr>
          <w:sz w:val="22"/>
          <w:szCs w:val="28"/>
        </w:rPr>
      </w:pPr>
      <w:r w:rsidRPr="00885F5E">
        <w:rPr>
          <w:sz w:val="22"/>
          <w:szCs w:val="28"/>
        </w:rPr>
        <w:t xml:space="preserve">3. Creating distinct and cost-effective marketing services: Twelve East Group can use competitive pricing tactics to attract and retain customers. They can do this in specific business segments to increase their market share. Twelve East Group can also perform market research to determine their clients' needs in niche areas. In the long run, Twelve East Group can investigate potential for relevant diversification by growing into new markets through marketing innovation and recruitment. </w:t>
      </w:r>
    </w:p>
    <w:p w14:paraId="3D2295A4" w14:textId="55C706C4" w:rsidR="00DA6E9A" w:rsidRPr="00DA6E9A" w:rsidRDefault="00DA6E9A" w:rsidP="004A731D">
      <w:pPr>
        <w:pStyle w:val="Heading1"/>
        <w:numPr>
          <w:ilvl w:val="0"/>
          <w:numId w:val="1"/>
        </w:numPr>
        <w:spacing w:line="480" w:lineRule="auto"/>
      </w:pPr>
      <w:bookmarkStart w:id="4" w:name="_Toc142498108"/>
      <w:r>
        <w:lastRenderedPageBreak/>
        <w:t>Conclusion and Recommendations</w:t>
      </w:r>
      <w:bookmarkEnd w:id="4"/>
    </w:p>
    <w:p w14:paraId="15F98C7D" w14:textId="77777777" w:rsidR="00885F5E" w:rsidRPr="00885F5E" w:rsidRDefault="00885F5E" w:rsidP="00885F5E">
      <w:pPr>
        <w:spacing w:line="480" w:lineRule="auto"/>
        <w:rPr>
          <w:sz w:val="22"/>
        </w:rPr>
      </w:pPr>
      <w:r w:rsidRPr="00885F5E">
        <w:rPr>
          <w:sz w:val="22"/>
        </w:rPr>
        <w:t xml:space="preserve">After careful consideration, it is reasonable to conclude that by implementing these strategic efforts in establishing collaborations with the University, investigating collaboration with water corporations, and producing innovative and cost-effective marketing services. Twelve East Group will position itself as a socially responsible, inventive, distinct, and significant market leader. Twelve East Group's extended service reach, ethical relationships with water firms, and educational activities with the University via short courses and internships will not only boost the company's </w:t>
      </w:r>
      <w:proofErr w:type="gramStart"/>
      <w:r w:rsidRPr="00885F5E">
        <w:rPr>
          <w:sz w:val="22"/>
        </w:rPr>
        <w:t>competitiveness, but</w:t>
      </w:r>
      <w:proofErr w:type="gramEnd"/>
      <w:r w:rsidRPr="00885F5E">
        <w:rPr>
          <w:sz w:val="22"/>
        </w:rPr>
        <w:t xml:space="preserve"> will also help society and the environment. Adopting these strategies aligns with Twelve East Group's aim of assisting organisations in achieving unprecedented results through new data analysis, graphics, and scientific techniques. Due to these combined efforts, the Twelve East Group will achieve long-term prosperity while having a big impact on the world. Furthermore, the offered strategies will illustrate the reality that a firm can be both prosperous as well as ecological.</w:t>
      </w:r>
    </w:p>
    <w:p w14:paraId="218F50E2" w14:textId="77777777" w:rsidR="00885F5E" w:rsidRPr="00885F5E" w:rsidRDefault="00885F5E" w:rsidP="00885F5E">
      <w:pPr>
        <w:spacing w:line="480" w:lineRule="auto"/>
        <w:rPr>
          <w:sz w:val="22"/>
        </w:rPr>
      </w:pPr>
    </w:p>
    <w:p w14:paraId="121EADCB" w14:textId="77777777" w:rsidR="00885F5E" w:rsidRPr="00885F5E" w:rsidRDefault="00885F5E" w:rsidP="00885F5E">
      <w:pPr>
        <w:spacing w:line="480" w:lineRule="auto"/>
        <w:rPr>
          <w:sz w:val="22"/>
        </w:rPr>
      </w:pPr>
    </w:p>
    <w:p w14:paraId="6F5057C7" w14:textId="3DFE075C" w:rsidR="00DA6E9A" w:rsidRPr="00232662" w:rsidRDefault="00DA6E9A" w:rsidP="00232662">
      <w:pPr>
        <w:spacing w:line="480" w:lineRule="auto"/>
        <w:rPr>
          <w:sz w:val="22"/>
        </w:rPr>
      </w:pPr>
    </w:p>
    <w:sectPr w:rsidR="00DA6E9A" w:rsidRPr="00232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41B26"/>
    <w:multiLevelType w:val="multilevel"/>
    <w:tmpl w:val="48E6F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A225E2"/>
    <w:multiLevelType w:val="hybridMultilevel"/>
    <w:tmpl w:val="A676A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253E95"/>
    <w:multiLevelType w:val="hybridMultilevel"/>
    <w:tmpl w:val="B6069E50"/>
    <w:lvl w:ilvl="0" w:tplc="0410000F">
      <w:start w:val="1"/>
      <w:numFmt w:val="decimal"/>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8565534">
    <w:abstractNumId w:val="2"/>
  </w:num>
  <w:num w:numId="2" w16cid:durableId="504713097">
    <w:abstractNumId w:val="1"/>
  </w:num>
  <w:num w:numId="3" w16cid:durableId="163572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57"/>
    <w:rsid w:val="00140DE5"/>
    <w:rsid w:val="001B742D"/>
    <w:rsid w:val="00232662"/>
    <w:rsid w:val="00246BC7"/>
    <w:rsid w:val="00372FD5"/>
    <w:rsid w:val="003764C2"/>
    <w:rsid w:val="0042725B"/>
    <w:rsid w:val="004A731D"/>
    <w:rsid w:val="00556720"/>
    <w:rsid w:val="005B3E90"/>
    <w:rsid w:val="007019D4"/>
    <w:rsid w:val="007F1AC9"/>
    <w:rsid w:val="007F6630"/>
    <w:rsid w:val="00885F5E"/>
    <w:rsid w:val="00894485"/>
    <w:rsid w:val="00974757"/>
    <w:rsid w:val="00991E31"/>
    <w:rsid w:val="009B3FCA"/>
    <w:rsid w:val="009C46C4"/>
    <w:rsid w:val="00A35677"/>
    <w:rsid w:val="00B12D8E"/>
    <w:rsid w:val="00CD6982"/>
    <w:rsid w:val="00D53C16"/>
    <w:rsid w:val="00DA6E9A"/>
    <w:rsid w:val="00DC6556"/>
    <w:rsid w:val="00F41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2028"/>
  <w15:chartTrackingRefBased/>
  <w15:docId w15:val="{02BE7C09-6391-4C50-AA8A-59ACC77D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9A"/>
    <w:pPr>
      <w:spacing w:after="0" w:line="240" w:lineRule="atLeast"/>
    </w:pPr>
    <w:rPr>
      <w:rFonts w:ascii="Arial" w:eastAsia="Times New Roman" w:hAnsi="Arial" w:cs="Times New Roman"/>
      <w:sz w:val="20"/>
      <w:szCs w:val="24"/>
      <w:lang w:val="en-GB"/>
    </w:rPr>
  </w:style>
  <w:style w:type="paragraph" w:styleId="Heading1">
    <w:name w:val="heading 1"/>
    <w:basedOn w:val="Normal"/>
    <w:next w:val="Normal"/>
    <w:link w:val="Heading1Char"/>
    <w:uiPriority w:val="9"/>
    <w:qFormat/>
    <w:rsid w:val="00DA6E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9A"/>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DA6E9A"/>
    <w:pPr>
      <w:ind w:left="720"/>
      <w:contextualSpacing/>
    </w:pPr>
  </w:style>
  <w:style w:type="paragraph" w:styleId="NoSpacing">
    <w:name w:val="No Spacing"/>
    <w:uiPriority w:val="1"/>
    <w:qFormat/>
    <w:rsid w:val="00DA6E9A"/>
    <w:pPr>
      <w:spacing w:after="0" w:line="240" w:lineRule="auto"/>
    </w:pPr>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DA6E9A"/>
    <w:pPr>
      <w:spacing w:line="259" w:lineRule="auto"/>
      <w:outlineLvl w:val="9"/>
    </w:pPr>
    <w:rPr>
      <w:lang w:val="it-IT" w:eastAsia="it-IT"/>
    </w:rPr>
  </w:style>
  <w:style w:type="paragraph" w:styleId="TOC1">
    <w:name w:val="toc 1"/>
    <w:basedOn w:val="Normal"/>
    <w:next w:val="Normal"/>
    <w:autoRedefine/>
    <w:uiPriority w:val="39"/>
    <w:unhideWhenUsed/>
    <w:rsid w:val="00DA6E9A"/>
    <w:pPr>
      <w:spacing w:after="100"/>
    </w:pPr>
  </w:style>
  <w:style w:type="character" w:styleId="Hyperlink">
    <w:name w:val="Hyperlink"/>
    <w:basedOn w:val="DefaultParagraphFont"/>
    <w:uiPriority w:val="99"/>
    <w:unhideWhenUsed/>
    <w:rsid w:val="00DA6E9A"/>
    <w:rPr>
      <w:color w:val="0563C1" w:themeColor="hyperlink"/>
      <w:u w:val="single"/>
    </w:rPr>
  </w:style>
  <w:style w:type="paragraph" w:styleId="NormalWeb">
    <w:name w:val="Normal (Web)"/>
    <w:basedOn w:val="Normal"/>
    <w:uiPriority w:val="99"/>
    <w:semiHidden/>
    <w:unhideWhenUsed/>
    <w:rsid w:val="007019D4"/>
    <w:pPr>
      <w:spacing w:before="100" w:beforeAutospacing="1" w:after="100" w:afterAutospacing="1" w:line="240" w:lineRule="auto"/>
    </w:pPr>
    <w:rPr>
      <w:rFonts w:ascii="Times New Roman" w:hAnsi="Times New Roman"/>
      <w:sz w:val="24"/>
      <w:lang w:val="it-IT" w:eastAsia="it-IT"/>
    </w:rPr>
  </w:style>
  <w:style w:type="character" w:styleId="Strong">
    <w:name w:val="Strong"/>
    <w:basedOn w:val="DefaultParagraphFont"/>
    <w:uiPriority w:val="22"/>
    <w:qFormat/>
    <w:rsid w:val="007019D4"/>
    <w:rPr>
      <w:b/>
      <w:bCs/>
    </w:rPr>
  </w:style>
  <w:style w:type="paragraph" w:styleId="z-TopofForm">
    <w:name w:val="HTML Top of Form"/>
    <w:basedOn w:val="Normal"/>
    <w:next w:val="Normal"/>
    <w:link w:val="z-TopofFormChar"/>
    <w:hidden/>
    <w:uiPriority w:val="99"/>
    <w:semiHidden/>
    <w:unhideWhenUsed/>
    <w:rsid w:val="007019D4"/>
    <w:pPr>
      <w:pBdr>
        <w:bottom w:val="single" w:sz="6" w:space="1" w:color="auto"/>
      </w:pBdr>
      <w:spacing w:line="240" w:lineRule="auto"/>
      <w:jc w:val="center"/>
    </w:pPr>
    <w:rPr>
      <w:rFonts w:cs="Arial"/>
      <w:vanish/>
      <w:sz w:val="16"/>
      <w:szCs w:val="16"/>
      <w:lang w:val="it-IT" w:eastAsia="it-IT"/>
    </w:rPr>
  </w:style>
  <w:style w:type="character" w:customStyle="1" w:styleId="z-TopofFormChar">
    <w:name w:val="z-Top of Form Char"/>
    <w:basedOn w:val="DefaultParagraphFont"/>
    <w:link w:val="z-TopofForm"/>
    <w:uiPriority w:val="99"/>
    <w:semiHidden/>
    <w:rsid w:val="007019D4"/>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3847">
      <w:bodyDiv w:val="1"/>
      <w:marLeft w:val="0"/>
      <w:marRight w:val="0"/>
      <w:marTop w:val="0"/>
      <w:marBottom w:val="0"/>
      <w:divBdr>
        <w:top w:val="none" w:sz="0" w:space="0" w:color="auto"/>
        <w:left w:val="none" w:sz="0" w:space="0" w:color="auto"/>
        <w:bottom w:val="none" w:sz="0" w:space="0" w:color="auto"/>
        <w:right w:val="none" w:sz="0" w:space="0" w:color="auto"/>
      </w:divBdr>
      <w:divsChild>
        <w:div w:id="1848131671">
          <w:marLeft w:val="0"/>
          <w:marRight w:val="0"/>
          <w:marTop w:val="0"/>
          <w:marBottom w:val="0"/>
          <w:divBdr>
            <w:top w:val="single" w:sz="2" w:space="0" w:color="D9D9E3"/>
            <w:left w:val="single" w:sz="2" w:space="0" w:color="D9D9E3"/>
            <w:bottom w:val="single" w:sz="2" w:space="0" w:color="D9D9E3"/>
            <w:right w:val="single" w:sz="2" w:space="0" w:color="D9D9E3"/>
          </w:divBdr>
          <w:divsChild>
            <w:div w:id="896890334">
              <w:marLeft w:val="0"/>
              <w:marRight w:val="0"/>
              <w:marTop w:val="0"/>
              <w:marBottom w:val="0"/>
              <w:divBdr>
                <w:top w:val="single" w:sz="2" w:space="0" w:color="D9D9E3"/>
                <w:left w:val="single" w:sz="2" w:space="0" w:color="D9D9E3"/>
                <w:bottom w:val="single" w:sz="2" w:space="0" w:color="D9D9E3"/>
                <w:right w:val="single" w:sz="2" w:space="0" w:color="D9D9E3"/>
              </w:divBdr>
              <w:divsChild>
                <w:div w:id="798954939">
                  <w:marLeft w:val="0"/>
                  <w:marRight w:val="0"/>
                  <w:marTop w:val="0"/>
                  <w:marBottom w:val="0"/>
                  <w:divBdr>
                    <w:top w:val="single" w:sz="2" w:space="0" w:color="D9D9E3"/>
                    <w:left w:val="single" w:sz="2" w:space="0" w:color="D9D9E3"/>
                    <w:bottom w:val="single" w:sz="2" w:space="0" w:color="D9D9E3"/>
                    <w:right w:val="single" w:sz="2" w:space="0" w:color="D9D9E3"/>
                  </w:divBdr>
                  <w:divsChild>
                    <w:div w:id="724261465">
                      <w:marLeft w:val="0"/>
                      <w:marRight w:val="0"/>
                      <w:marTop w:val="0"/>
                      <w:marBottom w:val="0"/>
                      <w:divBdr>
                        <w:top w:val="single" w:sz="2" w:space="0" w:color="D9D9E3"/>
                        <w:left w:val="single" w:sz="2" w:space="0" w:color="D9D9E3"/>
                        <w:bottom w:val="single" w:sz="2" w:space="0" w:color="D9D9E3"/>
                        <w:right w:val="single" w:sz="2" w:space="0" w:color="D9D9E3"/>
                      </w:divBdr>
                      <w:divsChild>
                        <w:div w:id="1044015569">
                          <w:marLeft w:val="0"/>
                          <w:marRight w:val="0"/>
                          <w:marTop w:val="0"/>
                          <w:marBottom w:val="0"/>
                          <w:divBdr>
                            <w:top w:val="single" w:sz="2" w:space="0" w:color="auto"/>
                            <w:left w:val="single" w:sz="2" w:space="0" w:color="auto"/>
                            <w:bottom w:val="single" w:sz="6" w:space="0" w:color="auto"/>
                            <w:right w:val="single" w:sz="2" w:space="0" w:color="auto"/>
                          </w:divBdr>
                          <w:divsChild>
                            <w:div w:id="1779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560339">
                                  <w:marLeft w:val="0"/>
                                  <w:marRight w:val="0"/>
                                  <w:marTop w:val="0"/>
                                  <w:marBottom w:val="0"/>
                                  <w:divBdr>
                                    <w:top w:val="single" w:sz="2" w:space="0" w:color="D9D9E3"/>
                                    <w:left w:val="single" w:sz="2" w:space="0" w:color="D9D9E3"/>
                                    <w:bottom w:val="single" w:sz="2" w:space="0" w:color="D9D9E3"/>
                                    <w:right w:val="single" w:sz="2" w:space="0" w:color="D9D9E3"/>
                                  </w:divBdr>
                                  <w:divsChild>
                                    <w:div w:id="533925859">
                                      <w:marLeft w:val="0"/>
                                      <w:marRight w:val="0"/>
                                      <w:marTop w:val="0"/>
                                      <w:marBottom w:val="0"/>
                                      <w:divBdr>
                                        <w:top w:val="single" w:sz="2" w:space="0" w:color="D9D9E3"/>
                                        <w:left w:val="single" w:sz="2" w:space="0" w:color="D9D9E3"/>
                                        <w:bottom w:val="single" w:sz="2" w:space="0" w:color="D9D9E3"/>
                                        <w:right w:val="single" w:sz="2" w:space="0" w:color="D9D9E3"/>
                                      </w:divBdr>
                                      <w:divsChild>
                                        <w:div w:id="917982417">
                                          <w:marLeft w:val="0"/>
                                          <w:marRight w:val="0"/>
                                          <w:marTop w:val="0"/>
                                          <w:marBottom w:val="0"/>
                                          <w:divBdr>
                                            <w:top w:val="single" w:sz="2" w:space="0" w:color="D9D9E3"/>
                                            <w:left w:val="single" w:sz="2" w:space="0" w:color="D9D9E3"/>
                                            <w:bottom w:val="single" w:sz="2" w:space="0" w:color="D9D9E3"/>
                                            <w:right w:val="single" w:sz="2" w:space="0" w:color="D9D9E3"/>
                                          </w:divBdr>
                                          <w:divsChild>
                                            <w:div w:id="1396197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374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1D3E-3D42-43E0-B9DA-F56D54E8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1107</Words>
  <Characters>6313</Characters>
  <Application>Microsoft Office Word</Application>
  <DocSecurity>4</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Simon Richardson</cp:lastModifiedBy>
  <cp:revision>2</cp:revision>
  <dcterms:created xsi:type="dcterms:W3CDTF">2023-08-16T16:19:00Z</dcterms:created>
  <dcterms:modified xsi:type="dcterms:W3CDTF">2023-08-16T16:19:00Z</dcterms:modified>
</cp:coreProperties>
</file>