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4EBB" w14:textId="77777777" w:rsidR="001E775B" w:rsidRPr="00044AB7" w:rsidRDefault="001E775B" w:rsidP="001E775B">
      <w:pPr>
        <w:rPr>
          <w:sz w:val="40"/>
        </w:rPr>
      </w:pPr>
    </w:p>
    <w:p w14:paraId="60C2175A" w14:textId="77777777" w:rsidR="001E775B" w:rsidRPr="00044AB7" w:rsidRDefault="001E775B" w:rsidP="001E775B">
      <w:pPr>
        <w:rPr>
          <w:sz w:val="40"/>
        </w:rPr>
      </w:pPr>
    </w:p>
    <w:p w14:paraId="565D25B1" w14:textId="77777777" w:rsidR="00CA4FAD" w:rsidRDefault="00CA4FAD" w:rsidP="00CA4FAD">
      <w:pPr>
        <w:jc w:val="center"/>
        <w:rPr>
          <w:b/>
          <w:sz w:val="40"/>
        </w:rPr>
      </w:pPr>
      <w:r>
        <w:rPr>
          <w:b/>
          <w:noProof/>
          <w:sz w:val="40"/>
        </w:rPr>
        <w:drawing>
          <wp:inline distT="0" distB="0" distL="0" distR="0" wp14:anchorId="3A665337" wp14:editId="78392C0E">
            <wp:extent cx="2908300" cy="374650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png"/>
                    <pic:cNvPicPr/>
                  </pic:nvPicPr>
                  <pic:blipFill>
                    <a:blip r:embed="rId11">
                      <a:extLst>
                        <a:ext uri="{28A0092B-C50C-407E-A947-70E740481C1C}">
                          <a14:useLocalDpi xmlns:a14="http://schemas.microsoft.com/office/drawing/2010/main" val="0"/>
                        </a:ext>
                      </a:extLst>
                    </a:blip>
                    <a:stretch>
                      <a:fillRect/>
                    </a:stretch>
                  </pic:blipFill>
                  <pic:spPr>
                    <a:xfrm>
                      <a:off x="0" y="0"/>
                      <a:ext cx="2908300" cy="3746500"/>
                    </a:xfrm>
                    <a:prstGeom prst="rect">
                      <a:avLst/>
                    </a:prstGeom>
                  </pic:spPr>
                </pic:pic>
              </a:graphicData>
            </a:graphic>
          </wp:inline>
        </w:drawing>
      </w:r>
    </w:p>
    <w:p w14:paraId="02E757A7" w14:textId="12DD52C8" w:rsidR="00CA4FAD" w:rsidRDefault="00CA4FAD" w:rsidP="00CA4FAD">
      <w:pPr>
        <w:jc w:val="center"/>
        <w:rPr>
          <w:b/>
          <w:sz w:val="40"/>
        </w:rPr>
      </w:pPr>
    </w:p>
    <w:p w14:paraId="4FBD784E" w14:textId="74589924" w:rsidR="00013807" w:rsidRPr="00013807" w:rsidRDefault="00013807" w:rsidP="00CA4FAD">
      <w:pPr>
        <w:jc w:val="center"/>
        <w:rPr>
          <w:b/>
          <w:color w:val="002060"/>
          <w:sz w:val="40"/>
        </w:rPr>
      </w:pPr>
      <w:r w:rsidRPr="00013807">
        <w:rPr>
          <w:b/>
          <w:color w:val="002060"/>
          <w:sz w:val="40"/>
        </w:rPr>
        <w:t xml:space="preserve">A </w:t>
      </w:r>
      <w:r w:rsidR="000F028B">
        <w:rPr>
          <w:b/>
          <w:color w:val="002060"/>
          <w:sz w:val="40"/>
        </w:rPr>
        <w:t xml:space="preserve">Learning &amp; Teaching </w:t>
      </w:r>
      <w:r w:rsidRPr="00013807">
        <w:rPr>
          <w:b/>
          <w:color w:val="002060"/>
          <w:sz w:val="40"/>
        </w:rPr>
        <w:t>Research Collaboration</w:t>
      </w:r>
    </w:p>
    <w:p w14:paraId="3276CE83" w14:textId="77777777" w:rsidR="00013807" w:rsidRDefault="00013807" w:rsidP="00CA4FAD">
      <w:pPr>
        <w:jc w:val="center"/>
        <w:rPr>
          <w:b/>
          <w:i/>
          <w:iCs/>
          <w:sz w:val="40"/>
        </w:rPr>
      </w:pPr>
    </w:p>
    <w:p w14:paraId="6B2F4F88" w14:textId="5364F657" w:rsidR="00044AB7" w:rsidRDefault="0057034E" w:rsidP="0057034E">
      <w:pPr>
        <w:jc w:val="center"/>
        <w:rPr>
          <w:rFonts w:cs="Arial"/>
          <w:sz w:val="48"/>
          <w:szCs w:val="48"/>
        </w:rPr>
      </w:pPr>
      <w:r w:rsidRPr="0057034E">
        <w:rPr>
          <w:rFonts w:cs="Arial"/>
          <w:sz w:val="48"/>
          <w:szCs w:val="48"/>
        </w:rPr>
        <w:t>Building Communities of Belonging through the Foundation Mentoring Scheme</w:t>
      </w:r>
    </w:p>
    <w:p w14:paraId="1BE3A712" w14:textId="77777777" w:rsidR="001F7AF8" w:rsidRPr="0057034E" w:rsidRDefault="001F7AF8" w:rsidP="0057034E">
      <w:pPr>
        <w:jc w:val="center"/>
        <w:rPr>
          <w:sz w:val="48"/>
          <w:szCs w:val="48"/>
        </w:rPr>
      </w:pPr>
    </w:p>
    <w:p w14:paraId="469A71DE" w14:textId="57E4A2BD" w:rsidR="00044AB7" w:rsidRPr="0057034E" w:rsidRDefault="0057034E" w:rsidP="0057034E">
      <w:pPr>
        <w:jc w:val="center"/>
        <w:rPr>
          <w:sz w:val="48"/>
          <w:szCs w:val="48"/>
        </w:rPr>
      </w:pPr>
      <w:r w:rsidRPr="0057034E">
        <w:rPr>
          <w:rFonts w:ascii="Calibri" w:hAnsi="Calibri" w:cs="Calibri"/>
          <w:sz w:val="48"/>
          <w:szCs w:val="48"/>
        </w:rPr>
        <w:t xml:space="preserve">Eva </w:t>
      </w:r>
      <w:proofErr w:type="spellStart"/>
      <w:r w:rsidRPr="0057034E">
        <w:rPr>
          <w:rFonts w:ascii="Calibri" w:hAnsi="Calibri" w:cs="Calibri"/>
          <w:sz w:val="48"/>
          <w:szCs w:val="48"/>
        </w:rPr>
        <w:t>Olarui</w:t>
      </w:r>
      <w:proofErr w:type="spellEnd"/>
      <w:r w:rsidRPr="0057034E">
        <w:rPr>
          <w:rFonts w:ascii="Calibri" w:hAnsi="Calibri" w:cs="Calibri"/>
          <w:sz w:val="48"/>
          <w:szCs w:val="48"/>
        </w:rPr>
        <w:t xml:space="preserve"> Cretu, Khia </w:t>
      </w:r>
      <w:proofErr w:type="spellStart"/>
      <w:r w:rsidRPr="0057034E">
        <w:rPr>
          <w:rFonts w:ascii="Calibri" w:hAnsi="Calibri" w:cs="Calibri"/>
          <w:sz w:val="48"/>
          <w:szCs w:val="48"/>
        </w:rPr>
        <w:t>Loumbas</w:t>
      </w:r>
      <w:proofErr w:type="spellEnd"/>
      <w:r>
        <w:rPr>
          <w:rFonts w:ascii="Calibri" w:hAnsi="Calibri" w:cs="Calibri"/>
          <w:sz w:val="48"/>
          <w:szCs w:val="48"/>
        </w:rPr>
        <w:t xml:space="preserve">, </w:t>
      </w:r>
      <w:r w:rsidRPr="0057034E">
        <w:rPr>
          <w:rFonts w:ascii="Calibri" w:hAnsi="Calibri" w:cs="Calibri"/>
          <w:sz w:val="48"/>
          <w:szCs w:val="48"/>
        </w:rPr>
        <w:t>Teodora Avram</w:t>
      </w:r>
      <w:r>
        <w:rPr>
          <w:rFonts w:ascii="Calibri" w:hAnsi="Calibri" w:cs="Calibri"/>
          <w:sz w:val="48"/>
          <w:szCs w:val="48"/>
        </w:rPr>
        <w:t xml:space="preserve"> and </w:t>
      </w:r>
      <w:r>
        <w:rPr>
          <w:sz w:val="40"/>
        </w:rPr>
        <w:t>Dr Amy MacLatchy</w:t>
      </w:r>
    </w:p>
    <w:p w14:paraId="0E03F657" w14:textId="77777777" w:rsidR="00044AB7" w:rsidRDefault="00044AB7" w:rsidP="00CA4FAD">
      <w:pPr>
        <w:rPr>
          <w:sz w:val="40"/>
        </w:rPr>
      </w:pPr>
    </w:p>
    <w:p w14:paraId="490E1490" w14:textId="3528D74E" w:rsidR="00044AB7" w:rsidRDefault="0057034E" w:rsidP="00044AB7">
      <w:pPr>
        <w:jc w:val="center"/>
        <w:rPr>
          <w:b/>
          <w:sz w:val="40"/>
        </w:rPr>
      </w:pPr>
      <w:r>
        <w:rPr>
          <w:b/>
          <w:sz w:val="40"/>
        </w:rPr>
        <w:t>Centre of Education and Teaching Innovation</w:t>
      </w:r>
    </w:p>
    <w:p w14:paraId="1DACFCCF" w14:textId="77777777" w:rsidR="00CA4FAD" w:rsidRPr="00044AB7" w:rsidRDefault="00CA4FAD" w:rsidP="00044AB7">
      <w:pPr>
        <w:jc w:val="center"/>
        <w:rPr>
          <w:b/>
          <w:sz w:val="40"/>
        </w:rPr>
      </w:pPr>
    </w:p>
    <w:p w14:paraId="3C37B18D" w14:textId="77777777" w:rsidR="00044AB7" w:rsidRDefault="00044AB7" w:rsidP="00044AB7">
      <w:pPr>
        <w:jc w:val="center"/>
        <w:rPr>
          <w:sz w:val="40"/>
        </w:rPr>
      </w:pPr>
    </w:p>
    <w:p w14:paraId="2A0F5EED" w14:textId="078D21BA" w:rsidR="00D34887" w:rsidRDefault="00044AB7" w:rsidP="001F7AF8">
      <w:pPr>
        <w:jc w:val="center"/>
        <w:rPr>
          <w:b/>
          <w:sz w:val="40"/>
        </w:rPr>
      </w:pPr>
      <w:r>
        <w:rPr>
          <w:b/>
          <w:sz w:val="40"/>
        </w:rPr>
        <w:t xml:space="preserve">Academic Year </w:t>
      </w:r>
      <w:r w:rsidR="001D6BA6" w:rsidRPr="001D6BA6">
        <w:rPr>
          <w:b/>
          <w:sz w:val="40"/>
        </w:rPr>
        <w:t>202</w:t>
      </w:r>
      <w:r w:rsidR="0057034E">
        <w:rPr>
          <w:b/>
          <w:sz w:val="40"/>
        </w:rPr>
        <w:t>4</w:t>
      </w:r>
      <w:r w:rsidR="001D6BA6" w:rsidRPr="001D6BA6">
        <w:rPr>
          <w:b/>
          <w:sz w:val="40"/>
        </w:rPr>
        <w:t>-202</w:t>
      </w:r>
      <w:r w:rsidR="0057034E">
        <w:rPr>
          <w:b/>
          <w:sz w:val="40"/>
        </w:rPr>
        <w:t>5</w:t>
      </w:r>
    </w:p>
    <w:p w14:paraId="3E791AA2" w14:textId="77777777" w:rsidR="001F7AF8" w:rsidRDefault="001F7AF8" w:rsidP="001F7AF8">
      <w:pPr>
        <w:jc w:val="center"/>
        <w:rPr>
          <w:b/>
          <w:sz w:val="40"/>
        </w:rPr>
      </w:pPr>
    </w:p>
    <w:p w14:paraId="67AD5794" w14:textId="4A4B9943" w:rsidR="00140B05" w:rsidRDefault="00F72CB0" w:rsidP="00D34887">
      <w:pPr>
        <w:pStyle w:val="ListParagraph"/>
        <w:numPr>
          <w:ilvl w:val="0"/>
          <w:numId w:val="3"/>
        </w:numPr>
        <w:jc w:val="both"/>
        <w:rPr>
          <w:b/>
          <w:sz w:val="24"/>
        </w:rPr>
      </w:pPr>
      <w:r w:rsidRPr="00140B05">
        <w:rPr>
          <w:b/>
          <w:sz w:val="24"/>
        </w:rPr>
        <w:t>Executive Summary</w:t>
      </w:r>
    </w:p>
    <w:p w14:paraId="27BD06A8" w14:textId="77777777" w:rsidR="007C77DB" w:rsidRDefault="007C77DB" w:rsidP="007C77DB">
      <w:pPr>
        <w:pStyle w:val="ListParagraph"/>
        <w:jc w:val="both"/>
        <w:rPr>
          <w:b/>
          <w:sz w:val="24"/>
        </w:rPr>
      </w:pPr>
    </w:p>
    <w:p w14:paraId="126C3BFA" w14:textId="15827F07" w:rsidR="00256343" w:rsidRPr="00D10FB3" w:rsidRDefault="00256343" w:rsidP="00D10FB3">
      <w:pPr>
        <w:jc w:val="both"/>
        <w:rPr>
          <w:rFonts w:ascii="Aptos" w:hAnsi="Aptos"/>
          <w:bCs/>
          <w:sz w:val="22"/>
          <w:szCs w:val="22"/>
        </w:rPr>
      </w:pPr>
      <w:r w:rsidRPr="00D10FB3">
        <w:rPr>
          <w:rFonts w:ascii="Aptos" w:hAnsi="Aptos"/>
          <w:bCs/>
          <w:sz w:val="22"/>
          <w:szCs w:val="22"/>
        </w:rPr>
        <w:t>The aim of the project was to investigate who participates in the FMS, who does not, and what barriers exist that could be removed to encourage wider inclusion. The purpose was to bridge this gap, making the scheme more accessible, welcoming, and inclusive for all students, not just those who would traditionally take part. Understanding why some students engage while others do not is crucial for evaluating the scheme’s overall success and ensuring it meets the needs of its participants. The FMS was designed to support these needs by pairing Foundation students (mentees) with more experienced peers (mentors) who provide both practical advice and social support. To create a scheme that is genuinely student-led, co-creation is essential: as this program is for students, it should be designed with students.</w:t>
      </w:r>
    </w:p>
    <w:p w14:paraId="74ED722F" w14:textId="77777777" w:rsidR="00256343" w:rsidRPr="00D10FB3" w:rsidRDefault="00256343" w:rsidP="00D10FB3">
      <w:pPr>
        <w:pStyle w:val="ListParagraph"/>
        <w:jc w:val="both"/>
        <w:rPr>
          <w:rFonts w:ascii="Aptos" w:hAnsi="Aptos"/>
          <w:bCs/>
          <w:sz w:val="22"/>
          <w:szCs w:val="22"/>
        </w:rPr>
      </w:pPr>
    </w:p>
    <w:p w14:paraId="703ED823" w14:textId="6FDDD3D2" w:rsidR="00256343" w:rsidRPr="00D10FB3" w:rsidRDefault="00256343" w:rsidP="00D10FB3">
      <w:pPr>
        <w:jc w:val="both"/>
        <w:rPr>
          <w:rFonts w:ascii="Aptos" w:hAnsi="Aptos"/>
          <w:bCs/>
          <w:sz w:val="22"/>
          <w:szCs w:val="22"/>
        </w:rPr>
      </w:pPr>
      <w:r w:rsidRPr="00D10FB3">
        <w:rPr>
          <w:rFonts w:ascii="Aptos" w:hAnsi="Aptos"/>
          <w:bCs/>
          <w:sz w:val="22"/>
          <w:szCs w:val="22"/>
        </w:rPr>
        <w:t>To explore these questions, we conducted a</w:t>
      </w:r>
      <w:r w:rsidRPr="00D10FB3">
        <w:rPr>
          <w:rFonts w:ascii="Aptos" w:hAnsi="Aptos"/>
          <w:bCs/>
          <w:sz w:val="22"/>
          <w:szCs w:val="22"/>
        </w:rPr>
        <w:t xml:space="preserve"> mixed method approach of </w:t>
      </w:r>
      <w:r w:rsidRPr="00D10FB3">
        <w:rPr>
          <w:rFonts w:ascii="Aptos" w:hAnsi="Aptos"/>
          <w:bCs/>
          <w:sz w:val="22"/>
          <w:szCs w:val="22"/>
        </w:rPr>
        <w:t xml:space="preserve"> two focus groups with </w:t>
      </w:r>
      <w:r w:rsidRPr="00D10FB3">
        <w:rPr>
          <w:rFonts w:ascii="Aptos" w:hAnsi="Aptos"/>
          <w:bCs/>
          <w:sz w:val="22"/>
          <w:szCs w:val="22"/>
        </w:rPr>
        <w:t xml:space="preserve">(9 </w:t>
      </w:r>
      <w:r w:rsidRPr="00D10FB3">
        <w:rPr>
          <w:rFonts w:ascii="Aptos" w:hAnsi="Aptos"/>
          <w:bCs/>
          <w:sz w:val="22"/>
          <w:szCs w:val="22"/>
        </w:rPr>
        <w:t>participants</w:t>
      </w:r>
      <w:r w:rsidRPr="00D10FB3">
        <w:rPr>
          <w:rFonts w:ascii="Aptos" w:hAnsi="Aptos"/>
          <w:bCs/>
          <w:sz w:val="22"/>
          <w:szCs w:val="22"/>
        </w:rPr>
        <w:t xml:space="preserve"> in total) and </w:t>
      </w:r>
      <w:r w:rsidRPr="00D10FB3">
        <w:rPr>
          <w:rFonts w:ascii="Aptos" w:hAnsi="Aptos"/>
          <w:bCs/>
          <w:sz w:val="22"/>
          <w:szCs w:val="22"/>
        </w:rPr>
        <w:t xml:space="preserve">survey </w:t>
      </w:r>
      <w:r w:rsidRPr="00D10FB3">
        <w:rPr>
          <w:rFonts w:ascii="Aptos" w:hAnsi="Aptos"/>
          <w:bCs/>
          <w:sz w:val="22"/>
          <w:szCs w:val="22"/>
        </w:rPr>
        <w:t>(n=</w:t>
      </w:r>
      <w:r w:rsidRPr="00D10FB3">
        <w:rPr>
          <w:rFonts w:ascii="Aptos" w:hAnsi="Aptos"/>
          <w:bCs/>
          <w:sz w:val="22"/>
          <w:szCs w:val="22"/>
        </w:rPr>
        <w:t>2</w:t>
      </w:r>
      <w:r w:rsidRPr="00D10FB3">
        <w:rPr>
          <w:rFonts w:ascii="Aptos" w:hAnsi="Aptos"/>
          <w:bCs/>
          <w:sz w:val="22"/>
          <w:szCs w:val="22"/>
        </w:rPr>
        <w:t>7)</w:t>
      </w:r>
      <w:r w:rsidRPr="00D10FB3">
        <w:rPr>
          <w:rFonts w:ascii="Aptos" w:hAnsi="Aptos"/>
          <w:bCs/>
          <w:sz w:val="22"/>
          <w:szCs w:val="22"/>
        </w:rPr>
        <w:t>. The research gathered both quantitative and qualitative insights into students’ experiences, perceptions of the FMS, and the extent to which it supports a sense of belonging. Students were also asked to describe what belonging means to them, highlighting experiences such as feeling part of a community, being valued and recognised as an individual, and having opportunities to contribute authentically. While most students reported that the FMS helped them feel connected</w:t>
      </w:r>
      <w:r w:rsidRPr="00D10FB3">
        <w:rPr>
          <w:rFonts w:ascii="Aptos" w:hAnsi="Aptos"/>
          <w:bCs/>
          <w:sz w:val="22"/>
          <w:szCs w:val="22"/>
        </w:rPr>
        <w:t>.</w:t>
      </w:r>
    </w:p>
    <w:p w14:paraId="3EF86AA4" w14:textId="77777777" w:rsidR="00256343" w:rsidRPr="00256343" w:rsidRDefault="00256343" w:rsidP="00D10FB3">
      <w:pPr>
        <w:pStyle w:val="ListParagraph"/>
        <w:jc w:val="both"/>
        <w:rPr>
          <w:rFonts w:ascii="Aptos" w:hAnsi="Aptos"/>
          <w:bCs/>
          <w:sz w:val="22"/>
          <w:szCs w:val="22"/>
        </w:rPr>
      </w:pPr>
    </w:p>
    <w:p w14:paraId="35F69F2A" w14:textId="695CFCFF" w:rsidR="00256343" w:rsidRPr="00D10FB3" w:rsidRDefault="00256343" w:rsidP="00D10FB3">
      <w:pPr>
        <w:jc w:val="both"/>
        <w:rPr>
          <w:rFonts w:ascii="Aptos" w:hAnsi="Aptos"/>
          <w:bCs/>
          <w:sz w:val="22"/>
          <w:szCs w:val="22"/>
        </w:rPr>
      </w:pPr>
      <w:r w:rsidRPr="00D10FB3">
        <w:rPr>
          <w:rFonts w:ascii="Aptos" w:hAnsi="Aptos"/>
          <w:bCs/>
          <w:sz w:val="22"/>
          <w:szCs w:val="22"/>
        </w:rPr>
        <w:t xml:space="preserve">The study revealed that the FMS aligns well with students’ academic and personal goals and fosters reciprocity, with mentees often returning as mentors, which supports </w:t>
      </w:r>
      <w:r w:rsidRPr="00D10FB3">
        <w:rPr>
          <w:rFonts w:ascii="Aptos" w:hAnsi="Aptos"/>
          <w:bCs/>
          <w:sz w:val="22"/>
          <w:szCs w:val="22"/>
        </w:rPr>
        <w:t>longevity</w:t>
      </w:r>
      <w:r w:rsidRPr="00D10FB3">
        <w:rPr>
          <w:rFonts w:ascii="Aptos" w:hAnsi="Aptos"/>
          <w:bCs/>
          <w:sz w:val="22"/>
          <w:szCs w:val="22"/>
        </w:rPr>
        <w:t xml:space="preserve"> and ongoing community networks. However, engagement is influenced by barriers such as limited promotion, timing, and wider societal factors. Recommendations arising from the study include promoting the scheme through university-wide events, organising social activities to strengthen peer connections, offering diverse mentoring formats (group and individual), and continuing to co-create and promote student-led approaches to better reach students who may not typically participate.</w:t>
      </w:r>
    </w:p>
    <w:p w14:paraId="19CCC4C0" w14:textId="77777777" w:rsidR="00256343" w:rsidRPr="00256343" w:rsidRDefault="00256343" w:rsidP="00D10FB3">
      <w:pPr>
        <w:pStyle w:val="ListParagraph"/>
        <w:jc w:val="both"/>
        <w:rPr>
          <w:rFonts w:ascii="Aptos" w:hAnsi="Aptos"/>
          <w:bCs/>
          <w:sz w:val="22"/>
          <w:szCs w:val="22"/>
        </w:rPr>
      </w:pPr>
    </w:p>
    <w:p w14:paraId="5144F030" w14:textId="77777777" w:rsidR="00256343" w:rsidRPr="00D10FB3" w:rsidRDefault="00256343" w:rsidP="00D10FB3">
      <w:pPr>
        <w:jc w:val="both"/>
        <w:rPr>
          <w:rFonts w:ascii="Aptos" w:hAnsi="Aptos"/>
          <w:bCs/>
          <w:sz w:val="22"/>
          <w:szCs w:val="22"/>
        </w:rPr>
      </w:pPr>
      <w:r w:rsidRPr="00D10FB3">
        <w:rPr>
          <w:rFonts w:ascii="Aptos" w:hAnsi="Aptos"/>
          <w:bCs/>
          <w:sz w:val="22"/>
          <w:szCs w:val="22"/>
        </w:rPr>
        <w:t>Despite the limitations of the study, including the small number of participants, the FMS demonstrates clear potential as a meaningful mechanism for supporting students’ transition, wellbeing, and sense of community. Implementing these recommendations could enhance the scheme’s inclusivity and reach, enabling more students to engage with and benefit from the FMS, ultimately fostering stronger community connections and supporting student success across the university.</w:t>
      </w:r>
    </w:p>
    <w:p w14:paraId="5AE1BBE1" w14:textId="77777777" w:rsidR="00140B05" w:rsidRPr="00140B05" w:rsidRDefault="00140B05" w:rsidP="00D34887">
      <w:pPr>
        <w:jc w:val="both"/>
        <w:rPr>
          <w:b/>
          <w:sz w:val="24"/>
        </w:rPr>
      </w:pPr>
    </w:p>
    <w:p w14:paraId="23DD7EF4" w14:textId="77777777" w:rsidR="00EE23A7" w:rsidRDefault="00F72CB0" w:rsidP="007C77DB">
      <w:pPr>
        <w:pStyle w:val="ListParagraph"/>
        <w:numPr>
          <w:ilvl w:val="0"/>
          <w:numId w:val="3"/>
        </w:numPr>
        <w:jc w:val="both"/>
        <w:rPr>
          <w:b/>
          <w:sz w:val="24"/>
        </w:rPr>
      </w:pPr>
      <w:r w:rsidRPr="00140B05">
        <w:rPr>
          <w:b/>
          <w:sz w:val="24"/>
        </w:rPr>
        <w:t>Background and Aims</w:t>
      </w:r>
    </w:p>
    <w:p w14:paraId="53118D3B" w14:textId="77777777" w:rsidR="00EE23A7" w:rsidRDefault="00EE23A7" w:rsidP="00EE23A7">
      <w:pPr>
        <w:pStyle w:val="ListParagraph"/>
        <w:jc w:val="both"/>
        <w:rPr>
          <w:b/>
          <w:sz w:val="24"/>
        </w:rPr>
      </w:pPr>
    </w:p>
    <w:p w14:paraId="0DA4685D" w14:textId="4D5F19C3" w:rsidR="007C77DB" w:rsidRPr="00EE23A7" w:rsidRDefault="007C77DB" w:rsidP="00EE23A7">
      <w:pPr>
        <w:jc w:val="both"/>
        <w:rPr>
          <w:b/>
          <w:sz w:val="24"/>
        </w:rPr>
      </w:pPr>
      <w:r w:rsidRPr="00EE23A7">
        <w:rPr>
          <w:rFonts w:ascii="Aptos" w:hAnsi="Aptos"/>
          <w:sz w:val="22"/>
          <w:szCs w:val="22"/>
        </w:rPr>
        <w:t xml:space="preserve">Mentoring in higher education serves multiple purposes, including fostering personal development (Crisp et al., 2017; </w:t>
      </w:r>
      <w:proofErr w:type="spellStart"/>
      <w:r w:rsidRPr="00EE23A7">
        <w:rPr>
          <w:rFonts w:ascii="Aptos" w:hAnsi="Aptos"/>
          <w:sz w:val="22"/>
          <w:szCs w:val="22"/>
        </w:rPr>
        <w:t>Gehrekel</w:t>
      </w:r>
      <w:proofErr w:type="spellEnd"/>
      <w:r w:rsidRPr="00EE23A7">
        <w:rPr>
          <w:rFonts w:ascii="Aptos" w:hAnsi="Aptos"/>
          <w:sz w:val="22"/>
          <w:szCs w:val="22"/>
        </w:rPr>
        <w:t xml:space="preserve">, Schilling, &amp; Kauffeld, 2024), aiding transitions to university life (Hall &amp; </w:t>
      </w:r>
      <w:proofErr w:type="spellStart"/>
      <w:r w:rsidRPr="00EE23A7">
        <w:rPr>
          <w:rFonts w:ascii="Aptos" w:hAnsi="Aptos"/>
          <w:sz w:val="22"/>
          <w:szCs w:val="22"/>
        </w:rPr>
        <w:t>Jaugietis</w:t>
      </w:r>
      <w:proofErr w:type="spellEnd"/>
      <w:r w:rsidRPr="00EE23A7">
        <w:rPr>
          <w:rFonts w:ascii="Aptos" w:hAnsi="Aptos"/>
          <w:sz w:val="22"/>
          <w:szCs w:val="22"/>
        </w:rPr>
        <w:t>, 2011), and enhancing students’ sense of belonging and academic success (Crisp et al., 2017; Yomtov et al., 2017). For Foundation students, who often face additional challenges in transitioning to higher education, mentoring can provide critical guidance and support.</w:t>
      </w:r>
    </w:p>
    <w:p w14:paraId="08DEF451" w14:textId="77777777" w:rsidR="007C77DB" w:rsidRDefault="007C77DB" w:rsidP="00D34887">
      <w:pPr>
        <w:jc w:val="both"/>
        <w:rPr>
          <w:rFonts w:ascii="Aptos" w:eastAsia="Arial" w:hAnsi="Aptos" w:cs="Arial"/>
          <w:iCs/>
          <w:sz w:val="22"/>
          <w:szCs w:val="22"/>
        </w:rPr>
      </w:pPr>
    </w:p>
    <w:p w14:paraId="55ADEBD8" w14:textId="61176069" w:rsidR="00610226" w:rsidRPr="00610226" w:rsidRDefault="00610226" w:rsidP="00D34887">
      <w:pPr>
        <w:jc w:val="both"/>
        <w:rPr>
          <w:rFonts w:ascii="Aptos" w:hAnsi="Aptos"/>
          <w:szCs w:val="20"/>
        </w:rPr>
      </w:pPr>
      <w:r w:rsidRPr="00610226">
        <w:rPr>
          <w:rFonts w:ascii="Aptos" w:eastAsia="Arial" w:hAnsi="Aptos" w:cs="Arial"/>
          <w:iCs/>
          <w:sz w:val="22"/>
          <w:szCs w:val="22"/>
        </w:rPr>
        <w:t xml:space="preserve">The original iteration of the Foundation Mentoring Scheme (FMS) was designed based on feedback from students. This project emerged from the success of the previous year’s Foundation Mentoring Scheme, which achieved the highest student participation to date. While aiming to build upon this success, it was observed that students who participate in such schemes tend to engage in other activities and opportunities. </w:t>
      </w:r>
      <w:r w:rsidRPr="00610226">
        <w:rPr>
          <w:rFonts w:ascii="Aptos" w:hAnsi="Aptos"/>
          <w:sz w:val="22"/>
          <w:szCs w:val="22"/>
        </w:rPr>
        <w:t>“Mentoring also has a great deal of potential to promote social justice by supporting and equalizing academic outcomes for traditionally marginalized and underrepresented students” (Crisp et al., 2017). Thus, highlighting the importance of mentoring as not only an academic support tool but also a mechanism for addressing broader inequities within the student population.</w:t>
      </w:r>
      <w:r w:rsidRPr="00610226">
        <w:rPr>
          <w:rFonts w:ascii="Aptos" w:eastAsia="Arial" w:hAnsi="Aptos" w:cs="Arial"/>
          <w:iCs/>
          <w:sz w:val="22"/>
          <w:szCs w:val="22"/>
        </w:rPr>
        <w:t xml:space="preserve"> </w:t>
      </w:r>
      <w:r w:rsidRPr="00610226">
        <w:rPr>
          <w:rFonts w:ascii="Aptos" w:hAnsi="Aptos"/>
          <w:sz w:val="22"/>
          <w:szCs w:val="22"/>
        </w:rPr>
        <w:t xml:space="preserve">Whilst it is important to collectively create communities of belonging, we must </w:t>
      </w:r>
      <w:r w:rsidRPr="00610226">
        <w:rPr>
          <w:rFonts w:ascii="Aptos" w:hAnsi="Aptos"/>
          <w:sz w:val="22"/>
          <w:szCs w:val="22"/>
        </w:rPr>
        <w:lastRenderedPageBreak/>
        <w:t>do so recognising and acknowledging “the multiple, a</w:t>
      </w:r>
      <w:r w:rsidRPr="00610226">
        <w:rPr>
          <w:rFonts w:cs="Arial"/>
          <w:sz w:val="22"/>
          <w:szCs w:val="22"/>
        </w:rPr>
        <w:t>ﬀ</w:t>
      </w:r>
      <w:r w:rsidRPr="00610226">
        <w:rPr>
          <w:rFonts w:ascii="Aptos" w:hAnsi="Aptos"/>
          <w:sz w:val="22"/>
          <w:szCs w:val="22"/>
        </w:rPr>
        <w:t>ective, and material ways in which diverse individuals experience belonging” (</w:t>
      </w:r>
      <w:proofErr w:type="spellStart"/>
      <w:r w:rsidRPr="00610226">
        <w:rPr>
          <w:rFonts w:ascii="Aptos" w:hAnsi="Aptos"/>
          <w:sz w:val="22"/>
          <w:szCs w:val="22"/>
        </w:rPr>
        <w:t>Ajjawi</w:t>
      </w:r>
      <w:proofErr w:type="spellEnd"/>
      <w:r w:rsidRPr="00610226">
        <w:rPr>
          <w:rFonts w:ascii="Aptos" w:hAnsi="Aptos"/>
          <w:sz w:val="22"/>
          <w:szCs w:val="22"/>
        </w:rPr>
        <w:t>, Gravett and O’Shea, 2023). A mentoring scheme that effectively includes all students has the potential to not only support individual development but also foster a more equitable and connected academic community</w:t>
      </w:r>
      <w:r w:rsidR="00194EF6">
        <w:rPr>
          <w:rFonts w:ascii="Aptos" w:hAnsi="Aptos"/>
          <w:sz w:val="22"/>
          <w:szCs w:val="22"/>
        </w:rPr>
        <w:t xml:space="preserve"> (Cook-Sather et al, 2023)</w:t>
      </w:r>
      <w:r w:rsidRPr="00610226">
        <w:rPr>
          <w:rFonts w:ascii="Aptos" w:hAnsi="Aptos"/>
          <w:sz w:val="22"/>
          <w:szCs w:val="22"/>
        </w:rPr>
        <w:t>. Understanding these broader impacts raises further questions about why some students engage with these programs while others do not.</w:t>
      </w:r>
      <w:r w:rsidRPr="00610226">
        <w:rPr>
          <w:rFonts w:ascii="Aptos" w:eastAsia="Arial" w:hAnsi="Aptos" w:cs="Arial"/>
          <w:iCs/>
          <w:sz w:val="22"/>
          <w:szCs w:val="22"/>
        </w:rPr>
        <w:t xml:space="preserve"> This highlighted the need to better understand participation patterns as part of evaluating the scheme’s overall success and inclusivity.</w:t>
      </w:r>
      <w:r w:rsidRPr="00610226">
        <w:rPr>
          <w:rFonts w:ascii="Aptos" w:hAnsi="Aptos"/>
          <w:sz w:val="22"/>
          <w:szCs w:val="22"/>
        </w:rPr>
        <w:t xml:space="preserve"> </w:t>
      </w:r>
      <w:r w:rsidRPr="00610226">
        <w:rPr>
          <w:rFonts w:ascii="Aptos" w:eastAsia="Arial" w:hAnsi="Aptos" w:cs="Arial"/>
          <w:iCs/>
          <w:sz w:val="22"/>
          <w:szCs w:val="22"/>
        </w:rPr>
        <w:t>It is timely to review the scheme to ensure that its purpose remains aligned with the needs of participating stakeholders. The FMS was developed to address these needs by pairing Foundation students (mentees) with more experienced peers (mentors), who provide both practical advice and social support (Yomtov et al., 2017</w:t>
      </w:r>
      <w:r w:rsidR="006B2003">
        <w:rPr>
          <w:rFonts w:ascii="Aptos" w:eastAsia="Arial" w:hAnsi="Aptos" w:cs="Arial"/>
          <w:iCs/>
          <w:sz w:val="22"/>
          <w:szCs w:val="22"/>
        </w:rPr>
        <w:t xml:space="preserve">; </w:t>
      </w:r>
      <w:proofErr w:type="spellStart"/>
      <w:r w:rsidR="006B2003" w:rsidRPr="006B2003">
        <w:rPr>
          <w:rFonts w:ascii="Aptos" w:hAnsi="Aptos"/>
          <w:sz w:val="22"/>
          <w:szCs w:val="22"/>
        </w:rPr>
        <w:t>Gehreke</w:t>
      </w:r>
      <w:proofErr w:type="spellEnd"/>
      <w:r w:rsidR="006B2003" w:rsidRPr="006B2003">
        <w:rPr>
          <w:rFonts w:ascii="Aptos" w:hAnsi="Aptos"/>
          <w:sz w:val="22"/>
          <w:szCs w:val="22"/>
        </w:rPr>
        <w:t>, Schilling, and Kauffeld,</w:t>
      </w:r>
      <w:r w:rsidR="006B2003">
        <w:rPr>
          <w:rFonts w:ascii="Aptos" w:hAnsi="Aptos"/>
          <w:sz w:val="22"/>
          <w:szCs w:val="22"/>
        </w:rPr>
        <w:t xml:space="preserve"> </w:t>
      </w:r>
      <w:r w:rsidR="006B2003" w:rsidRPr="006B2003">
        <w:rPr>
          <w:rFonts w:ascii="Aptos" w:hAnsi="Aptos"/>
          <w:sz w:val="22"/>
          <w:szCs w:val="22"/>
        </w:rPr>
        <w:t>2024</w:t>
      </w:r>
      <w:r w:rsidRPr="00610226">
        <w:rPr>
          <w:rFonts w:ascii="Aptos" w:eastAsia="Arial" w:hAnsi="Aptos" w:cs="Arial"/>
          <w:iCs/>
          <w:sz w:val="22"/>
          <w:szCs w:val="22"/>
        </w:rPr>
        <w:t>).</w:t>
      </w:r>
    </w:p>
    <w:p w14:paraId="4C63B7D1" w14:textId="77777777" w:rsidR="00140B05" w:rsidRDefault="00140B05" w:rsidP="00D34887">
      <w:pPr>
        <w:jc w:val="both"/>
        <w:rPr>
          <w:rFonts w:ascii="Aptos" w:hAnsi="Aptos"/>
          <w:szCs w:val="20"/>
        </w:rPr>
      </w:pPr>
    </w:p>
    <w:p w14:paraId="052107F0" w14:textId="51D8D0C5" w:rsidR="00140B05" w:rsidRDefault="009E40AC" w:rsidP="00D34887">
      <w:pPr>
        <w:jc w:val="both"/>
        <w:rPr>
          <w:rFonts w:ascii="Aptos" w:hAnsi="Aptos"/>
          <w:szCs w:val="20"/>
        </w:rPr>
      </w:pPr>
      <w:r w:rsidRPr="009E40AC">
        <w:rPr>
          <w:rFonts w:ascii="Aptos" w:hAnsi="Aptos"/>
          <w:sz w:val="22"/>
          <w:szCs w:val="22"/>
        </w:rPr>
        <w:t>The aim of this project was to investigate who does and does not take part in the scheme, why, and which barriers could be addressed to encourage further inclusion and representation. The purpose was to bridge this gap and make the FMS more accessible, welcoming, and inclusive for all students. In doing so, the research impacts multiple groups, including student mentees (current Foundation students) and mentors, as well as students who may not traditionally engage with mentoring schemes. It also impacts staff, such as the coordinator and director of the scheme, who will use the findings to improve the program.</w:t>
      </w:r>
    </w:p>
    <w:p w14:paraId="564F1642" w14:textId="77777777" w:rsidR="00140B05" w:rsidRPr="001E1EB1" w:rsidRDefault="00140B05" w:rsidP="00D34887">
      <w:pPr>
        <w:jc w:val="both"/>
        <w:rPr>
          <w:rFonts w:ascii="Aptos" w:hAnsi="Aptos"/>
          <w:szCs w:val="20"/>
        </w:rPr>
      </w:pPr>
    </w:p>
    <w:p w14:paraId="3F939822" w14:textId="1B433123" w:rsidR="00F72CB0" w:rsidRPr="009E40AC" w:rsidRDefault="00F72CB0" w:rsidP="00D34887">
      <w:pPr>
        <w:pStyle w:val="ListParagraph"/>
        <w:numPr>
          <w:ilvl w:val="0"/>
          <w:numId w:val="3"/>
        </w:numPr>
        <w:jc w:val="both"/>
        <w:rPr>
          <w:b/>
          <w:sz w:val="24"/>
        </w:rPr>
      </w:pPr>
      <w:r w:rsidRPr="009E40AC">
        <w:rPr>
          <w:b/>
          <w:sz w:val="24"/>
        </w:rPr>
        <w:t>Methods</w:t>
      </w:r>
    </w:p>
    <w:p w14:paraId="6CC9DE8A" w14:textId="77777777" w:rsidR="00DC700E" w:rsidRDefault="00DC700E" w:rsidP="00D34887">
      <w:pPr>
        <w:jc w:val="both"/>
        <w:rPr>
          <w:rFonts w:ascii="Aptos" w:eastAsia="Arial" w:hAnsi="Aptos" w:cs="Arial"/>
          <w:iCs/>
          <w:sz w:val="22"/>
          <w:szCs w:val="22"/>
        </w:rPr>
      </w:pPr>
    </w:p>
    <w:p w14:paraId="542F0DA2" w14:textId="069703DA" w:rsidR="00230B36" w:rsidRDefault="00230B36" w:rsidP="00D34887">
      <w:pPr>
        <w:jc w:val="both"/>
        <w:rPr>
          <w:rFonts w:ascii="Aptos" w:eastAsia="Arial" w:hAnsi="Aptos" w:cs="Arial"/>
          <w:iCs/>
          <w:sz w:val="22"/>
          <w:szCs w:val="22"/>
        </w:rPr>
      </w:pPr>
      <w:r>
        <w:rPr>
          <w:rFonts w:ascii="Aptos" w:eastAsia="Arial" w:hAnsi="Aptos" w:cs="Arial"/>
          <w:iCs/>
          <w:sz w:val="22"/>
          <w:szCs w:val="22"/>
        </w:rPr>
        <w:t xml:space="preserve">To complete the aims, the initial research was needed in which two focus groups were conducted. </w:t>
      </w:r>
    </w:p>
    <w:p w14:paraId="705A146D" w14:textId="2556439A" w:rsidR="00501663" w:rsidRDefault="00501663" w:rsidP="00D34887">
      <w:pPr>
        <w:jc w:val="both"/>
        <w:rPr>
          <w:rFonts w:ascii="Aptos" w:eastAsia="Arial" w:hAnsi="Aptos" w:cs="Arial"/>
          <w:iCs/>
          <w:sz w:val="22"/>
          <w:szCs w:val="22"/>
        </w:rPr>
      </w:pPr>
      <w:r>
        <w:rPr>
          <w:rFonts w:ascii="Aptos" w:eastAsia="Arial" w:hAnsi="Aptos" w:cs="Arial"/>
          <w:iCs/>
          <w:sz w:val="22"/>
          <w:szCs w:val="22"/>
        </w:rPr>
        <w:t xml:space="preserve">Conducted two focus groups consisting of members and non-members of the FMS. Members of the FMS were either mentees (Foundation students/level 3) or mentors (Level 4-6).  Group 1 consisted of n=3 students, 1 mentor from the FMS and </w:t>
      </w:r>
      <w:r w:rsidR="00B247D2">
        <w:rPr>
          <w:rFonts w:ascii="Aptos" w:eastAsia="Arial" w:hAnsi="Aptos" w:cs="Arial"/>
          <w:iCs/>
          <w:sz w:val="22"/>
          <w:szCs w:val="22"/>
        </w:rPr>
        <w:t>2</w:t>
      </w:r>
      <w:r>
        <w:rPr>
          <w:rFonts w:ascii="Aptos" w:eastAsia="Arial" w:hAnsi="Aptos" w:cs="Arial"/>
          <w:iCs/>
          <w:sz w:val="22"/>
          <w:szCs w:val="22"/>
        </w:rPr>
        <w:t xml:space="preserve"> non-members. Group 2 consisted </w:t>
      </w:r>
      <w:r w:rsidR="00B247D2">
        <w:rPr>
          <w:rFonts w:ascii="Aptos" w:eastAsia="Arial" w:hAnsi="Aptos" w:cs="Arial"/>
          <w:iCs/>
          <w:sz w:val="22"/>
          <w:szCs w:val="22"/>
        </w:rPr>
        <w:t>of</w:t>
      </w:r>
      <w:r>
        <w:rPr>
          <w:rFonts w:ascii="Aptos" w:eastAsia="Arial" w:hAnsi="Aptos" w:cs="Arial"/>
          <w:iCs/>
          <w:sz w:val="22"/>
          <w:szCs w:val="22"/>
        </w:rPr>
        <w:t xml:space="preserve"> n=</w:t>
      </w:r>
      <w:r w:rsidR="00256343">
        <w:rPr>
          <w:rFonts w:ascii="Aptos" w:eastAsia="Arial" w:hAnsi="Aptos" w:cs="Arial"/>
          <w:iCs/>
          <w:sz w:val="22"/>
          <w:szCs w:val="22"/>
        </w:rPr>
        <w:t>6</w:t>
      </w:r>
      <w:r>
        <w:rPr>
          <w:rFonts w:ascii="Aptos" w:eastAsia="Arial" w:hAnsi="Aptos" w:cs="Arial"/>
          <w:iCs/>
          <w:sz w:val="22"/>
          <w:szCs w:val="22"/>
        </w:rPr>
        <w:t xml:space="preserve"> students (</w:t>
      </w:r>
      <w:r w:rsidR="00B247D2">
        <w:rPr>
          <w:rFonts w:ascii="Aptos" w:eastAsia="Arial" w:hAnsi="Aptos" w:cs="Arial"/>
          <w:iCs/>
          <w:sz w:val="22"/>
          <w:szCs w:val="22"/>
        </w:rPr>
        <w:t>n=</w:t>
      </w:r>
      <w:r w:rsidR="00256343">
        <w:rPr>
          <w:rFonts w:ascii="Aptos" w:eastAsia="Arial" w:hAnsi="Aptos" w:cs="Arial"/>
          <w:iCs/>
          <w:sz w:val="22"/>
          <w:szCs w:val="22"/>
        </w:rPr>
        <w:t>4</w:t>
      </w:r>
      <w:r w:rsidRPr="00DC700E">
        <w:rPr>
          <w:rFonts w:ascii="Aptos" w:eastAsia="Arial" w:hAnsi="Aptos" w:cs="Arial"/>
          <w:iCs/>
          <w:sz w:val="22"/>
          <w:szCs w:val="22"/>
        </w:rPr>
        <w:t xml:space="preserve"> non-FMS students</w:t>
      </w:r>
      <w:r>
        <w:rPr>
          <w:rFonts w:ascii="Aptos" w:eastAsia="Arial" w:hAnsi="Aptos" w:cs="Arial"/>
          <w:iCs/>
          <w:sz w:val="22"/>
          <w:szCs w:val="22"/>
        </w:rPr>
        <w:t xml:space="preserve">, and </w:t>
      </w:r>
      <w:r w:rsidR="00B247D2">
        <w:rPr>
          <w:rFonts w:ascii="Aptos" w:eastAsia="Arial" w:hAnsi="Aptos" w:cs="Arial"/>
          <w:iCs/>
          <w:sz w:val="22"/>
          <w:szCs w:val="22"/>
        </w:rPr>
        <w:t>n=</w:t>
      </w:r>
      <w:r w:rsidR="00256343">
        <w:rPr>
          <w:rFonts w:ascii="Aptos" w:eastAsia="Arial" w:hAnsi="Aptos" w:cs="Arial"/>
          <w:iCs/>
          <w:sz w:val="22"/>
          <w:szCs w:val="22"/>
        </w:rPr>
        <w:t>2</w:t>
      </w:r>
      <w:r>
        <w:rPr>
          <w:rFonts w:ascii="Aptos" w:eastAsia="Arial" w:hAnsi="Aptos" w:cs="Arial"/>
          <w:iCs/>
          <w:sz w:val="22"/>
          <w:szCs w:val="22"/>
        </w:rPr>
        <w:t xml:space="preserve"> FMS member- </w:t>
      </w:r>
      <w:r w:rsidR="00B247D2">
        <w:rPr>
          <w:rFonts w:ascii="Aptos" w:eastAsia="Arial" w:hAnsi="Aptos" w:cs="Arial"/>
          <w:iCs/>
          <w:sz w:val="22"/>
          <w:szCs w:val="22"/>
        </w:rPr>
        <w:t>n=1</w:t>
      </w:r>
      <w:r>
        <w:rPr>
          <w:rFonts w:ascii="Aptos" w:eastAsia="Arial" w:hAnsi="Aptos" w:cs="Arial"/>
          <w:iCs/>
          <w:sz w:val="22"/>
          <w:szCs w:val="22"/>
        </w:rPr>
        <w:t xml:space="preserve"> mentor, and </w:t>
      </w:r>
      <w:r w:rsidR="00B247D2">
        <w:rPr>
          <w:rFonts w:ascii="Aptos" w:eastAsia="Arial" w:hAnsi="Aptos" w:cs="Arial"/>
          <w:iCs/>
          <w:sz w:val="22"/>
          <w:szCs w:val="22"/>
        </w:rPr>
        <w:t>n=</w:t>
      </w:r>
      <w:r w:rsidR="00256343">
        <w:rPr>
          <w:rFonts w:ascii="Aptos" w:eastAsia="Arial" w:hAnsi="Aptos" w:cs="Arial"/>
          <w:iCs/>
          <w:sz w:val="22"/>
          <w:szCs w:val="22"/>
        </w:rPr>
        <w:t>1</w:t>
      </w:r>
      <w:r>
        <w:rPr>
          <w:rFonts w:ascii="Aptos" w:eastAsia="Arial" w:hAnsi="Aptos" w:cs="Arial"/>
          <w:iCs/>
          <w:sz w:val="22"/>
          <w:szCs w:val="22"/>
        </w:rPr>
        <w:t xml:space="preserve"> mentee). Prior to the focus group all participants were given three questions to reflect upon. Then during the focus group, the participants were asked ten questions, during the one-hour session</w:t>
      </w:r>
      <w:r w:rsidR="00B247D2">
        <w:rPr>
          <w:rFonts w:ascii="Aptos" w:eastAsia="Arial" w:hAnsi="Aptos" w:cs="Arial"/>
          <w:iCs/>
          <w:sz w:val="22"/>
          <w:szCs w:val="22"/>
        </w:rPr>
        <w:t xml:space="preserve"> (see Appendix 1 for the questions asked)</w:t>
      </w:r>
      <w:r>
        <w:rPr>
          <w:rFonts w:ascii="Aptos" w:eastAsia="Arial" w:hAnsi="Aptos" w:cs="Arial"/>
          <w:iCs/>
          <w:sz w:val="22"/>
          <w:szCs w:val="22"/>
        </w:rPr>
        <w:t xml:space="preserve">. All responses were recorded using voice recorder with permission from participants. </w:t>
      </w:r>
    </w:p>
    <w:p w14:paraId="2327ABA9" w14:textId="77777777" w:rsidR="00B91E3F" w:rsidRDefault="00B91E3F" w:rsidP="00D34887">
      <w:pPr>
        <w:jc w:val="both"/>
        <w:rPr>
          <w:rFonts w:ascii="Aptos" w:eastAsia="Arial" w:hAnsi="Aptos" w:cs="Arial"/>
          <w:iCs/>
          <w:sz w:val="22"/>
          <w:szCs w:val="22"/>
        </w:rPr>
      </w:pPr>
    </w:p>
    <w:p w14:paraId="05AE6D4B" w14:textId="405E29D4" w:rsidR="00230B36" w:rsidRPr="001F7AF8" w:rsidRDefault="00501663" w:rsidP="00D34887">
      <w:pPr>
        <w:jc w:val="both"/>
        <w:rPr>
          <w:b/>
          <w:sz w:val="24"/>
        </w:rPr>
      </w:pPr>
      <w:r w:rsidRPr="00DC700E">
        <w:rPr>
          <w:rFonts w:ascii="Aptos" w:eastAsia="Arial" w:hAnsi="Aptos" w:cs="Arial"/>
          <w:iCs/>
          <w:sz w:val="22"/>
          <w:szCs w:val="22"/>
        </w:rPr>
        <w:t xml:space="preserve">Based on the focus group findings, </w:t>
      </w:r>
      <w:r>
        <w:rPr>
          <w:rFonts w:ascii="Aptos" w:eastAsia="Arial" w:hAnsi="Aptos" w:cs="Arial"/>
          <w:iCs/>
          <w:sz w:val="22"/>
          <w:szCs w:val="22"/>
        </w:rPr>
        <w:t xml:space="preserve">a </w:t>
      </w:r>
      <w:r w:rsidRPr="00DC700E">
        <w:rPr>
          <w:rFonts w:ascii="Aptos" w:eastAsia="Arial" w:hAnsi="Aptos" w:cs="Arial"/>
          <w:iCs/>
          <w:sz w:val="22"/>
          <w:szCs w:val="22"/>
        </w:rPr>
        <w:t xml:space="preserve">questionnaire </w:t>
      </w:r>
      <w:r>
        <w:rPr>
          <w:rFonts w:ascii="Aptos" w:eastAsia="Arial" w:hAnsi="Aptos" w:cs="Arial"/>
          <w:iCs/>
          <w:sz w:val="22"/>
          <w:szCs w:val="22"/>
        </w:rPr>
        <w:t xml:space="preserve">was co-created </w:t>
      </w:r>
      <w:r w:rsidRPr="00DC700E">
        <w:rPr>
          <w:rFonts w:ascii="Aptos" w:eastAsia="Arial" w:hAnsi="Aptos" w:cs="Arial"/>
          <w:iCs/>
          <w:sz w:val="22"/>
          <w:szCs w:val="22"/>
        </w:rPr>
        <w:t xml:space="preserve">to evaluate reasons for participation or non-participation in the FMS. The survey </w:t>
      </w:r>
      <w:r w:rsidR="00B247D2">
        <w:rPr>
          <w:rFonts w:ascii="Aptos" w:eastAsia="Arial" w:hAnsi="Aptos" w:cs="Arial"/>
          <w:iCs/>
          <w:sz w:val="22"/>
          <w:szCs w:val="22"/>
        </w:rPr>
        <w:t xml:space="preserve">was a mixed method approach which </w:t>
      </w:r>
      <w:r w:rsidRPr="00DC700E">
        <w:rPr>
          <w:rFonts w:ascii="Aptos" w:eastAsia="Arial" w:hAnsi="Aptos" w:cs="Arial"/>
          <w:iCs/>
          <w:sz w:val="22"/>
          <w:szCs w:val="22"/>
        </w:rPr>
        <w:t xml:space="preserve">included </w:t>
      </w:r>
      <w:r>
        <w:rPr>
          <w:rFonts w:ascii="Aptos" w:eastAsia="Arial" w:hAnsi="Aptos" w:cs="Arial"/>
          <w:iCs/>
          <w:sz w:val="22"/>
          <w:szCs w:val="22"/>
        </w:rPr>
        <w:t>five</w:t>
      </w:r>
      <w:r w:rsidRPr="00DC700E">
        <w:rPr>
          <w:rFonts w:ascii="Aptos" w:eastAsia="Arial" w:hAnsi="Aptos" w:cs="Arial"/>
          <w:iCs/>
          <w:sz w:val="22"/>
          <w:szCs w:val="22"/>
        </w:rPr>
        <w:t xml:space="preserve"> Likert scale questions,</w:t>
      </w:r>
      <w:r>
        <w:rPr>
          <w:rFonts w:ascii="Aptos" w:eastAsia="Arial" w:hAnsi="Aptos" w:cs="Arial"/>
          <w:iCs/>
          <w:sz w:val="22"/>
          <w:szCs w:val="22"/>
        </w:rPr>
        <w:t xml:space="preserve"> and five open ended questions </w:t>
      </w:r>
      <w:r w:rsidR="00B91E3F">
        <w:rPr>
          <w:rFonts w:ascii="Aptos" w:eastAsia="Arial" w:hAnsi="Aptos" w:cs="Arial"/>
          <w:iCs/>
          <w:sz w:val="22"/>
          <w:szCs w:val="22"/>
        </w:rPr>
        <w:t xml:space="preserve">designed </w:t>
      </w:r>
      <w:r>
        <w:rPr>
          <w:rFonts w:ascii="Aptos" w:eastAsia="Arial" w:hAnsi="Aptos" w:cs="Arial"/>
          <w:iCs/>
          <w:sz w:val="22"/>
          <w:szCs w:val="22"/>
        </w:rPr>
        <w:t>to</w:t>
      </w:r>
      <w:r w:rsidRPr="00DC700E">
        <w:rPr>
          <w:rFonts w:ascii="Aptos" w:eastAsia="Arial" w:hAnsi="Aptos" w:cs="Arial"/>
          <w:iCs/>
          <w:sz w:val="22"/>
          <w:szCs w:val="22"/>
        </w:rPr>
        <w:t xml:space="preserve"> provid</w:t>
      </w:r>
      <w:r>
        <w:rPr>
          <w:rFonts w:ascii="Aptos" w:eastAsia="Arial" w:hAnsi="Aptos" w:cs="Arial"/>
          <w:iCs/>
          <w:sz w:val="22"/>
          <w:szCs w:val="22"/>
        </w:rPr>
        <w:t>e both</w:t>
      </w:r>
      <w:r w:rsidRPr="00DC700E">
        <w:rPr>
          <w:rFonts w:ascii="Aptos" w:eastAsia="Arial" w:hAnsi="Aptos" w:cs="Arial"/>
          <w:iCs/>
          <w:sz w:val="22"/>
          <w:szCs w:val="22"/>
        </w:rPr>
        <w:t xml:space="preserve"> quantitative dat</w:t>
      </w:r>
      <w:r>
        <w:rPr>
          <w:rFonts w:ascii="Aptos" w:eastAsia="Arial" w:hAnsi="Aptos" w:cs="Arial"/>
          <w:iCs/>
          <w:sz w:val="22"/>
          <w:szCs w:val="22"/>
        </w:rPr>
        <w:t>a</w:t>
      </w:r>
      <w:r w:rsidRPr="00DC700E">
        <w:rPr>
          <w:rFonts w:ascii="Aptos" w:eastAsia="Arial" w:hAnsi="Aptos" w:cs="Arial"/>
          <w:iCs/>
          <w:sz w:val="22"/>
          <w:szCs w:val="22"/>
        </w:rPr>
        <w:t xml:space="preserve"> and qualitative data</w:t>
      </w:r>
      <w:r>
        <w:rPr>
          <w:rFonts w:ascii="Aptos" w:eastAsia="Arial" w:hAnsi="Aptos" w:cs="Arial"/>
          <w:iCs/>
          <w:sz w:val="22"/>
          <w:szCs w:val="22"/>
        </w:rPr>
        <w:t>. This</w:t>
      </w:r>
      <w:r w:rsidRPr="00DC700E">
        <w:rPr>
          <w:rFonts w:ascii="Aptos" w:eastAsia="Arial" w:hAnsi="Aptos" w:cs="Arial"/>
          <w:iCs/>
          <w:sz w:val="22"/>
          <w:szCs w:val="22"/>
        </w:rPr>
        <w:t xml:space="preserve"> was distributed to students across all university campuses via Microsoft Forms. </w:t>
      </w:r>
      <w:r w:rsidR="00B247D2">
        <w:rPr>
          <w:rFonts w:ascii="Aptos" w:eastAsia="Arial" w:hAnsi="Aptos" w:cs="Arial"/>
          <w:iCs/>
          <w:sz w:val="22"/>
          <w:szCs w:val="22"/>
        </w:rPr>
        <w:t>A t</w:t>
      </w:r>
      <w:r w:rsidR="00B91E3F">
        <w:rPr>
          <w:rFonts w:ascii="Aptos" w:eastAsia="Arial" w:hAnsi="Aptos" w:cs="Arial"/>
          <w:iCs/>
          <w:sz w:val="22"/>
          <w:szCs w:val="22"/>
        </w:rPr>
        <w:t>otal of</w:t>
      </w:r>
      <w:r w:rsidR="00B91E3F" w:rsidRPr="00B91E3F">
        <w:rPr>
          <w:rFonts w:ascii="Aptos" w:eastAsia="Arial" w:hAnsi="Aptos" w:cs="Arial"/>
          <w:iCs/>
          <w:sz w:val="22"/>
          <w:szCs w:val="22"/>
        </w:rPr>
        <w:t xml:space="preserve"> </w:t>
      </w:r>
      <w:r w:rsidR="00B91E3F">
        <w:rPr>
          <w:rFonts w:ascii="Aptos" w:eastAsia="Arial" w:hAnsi="Aptos" w:cs="Arial"/>
          <w:iCs/>
          <w:sz w:val="22"/>
          <w:szCs w:val="22"/>
        </w:rPr>
        <w:t>27</w:t>
      </w:r>
      <w:r w:rsidR="00B91E3F" w:rsidRPr="00B91E3F">
        <w:rPr>
          <w:rFonts w:ascii="Aptos" w:eastAsia="Arial" w:hAnsi="Aptos" w:cs="Arial"/>
          <w:iCs/>
          <w:sz w:val="22"/>
          <w:szCs w:val="22"/>
        </w:rPr>
        <w:t xml:space="preserve"> students at levels 3-6 </w:t>
      </w:r>
      <w:r w:rsidR="00B91E3F">
        <w:rPr>
          <w:rFonts w:ascii="Aptos" w:eastAsia="Arial" w:hAnsi="Aptos" w:cs="Arial"/>
          <w:iCs/>
          <w:sz w:val="22"/>
          <w:szCs w:val="22"/>
        </w:rPr>
        <w:t xml:space="preserve">across the university </w:t>
      </w:r>
      <w:r w:rsidR="00B91E3F" w:rsidRPr="00B91E3F">
        <w:rPr>
          <w:rFonts w:ascii="Aptos" w:eastAsia="Arial" w:hAnsi="Aptos" w:cs="Arial"/>
          <w:iCs/>
          <w:sz w:val="22"/>
          <w:szCs w:val="22"/>
        </w:rPr>
        <w:t>during semester 2 of the 20</w:t>
      </w:r>
      <w:r w:rsidR="00B91E3F">
        <w:rPr>
          <w:rFonts w:ascii="Aptos" w:eastAsia="Arial" w:hAnsi="Aptos" w:cs="Arial"/>
          <w:iCs/>
          <w:sz w:val="22"/>
          <w:szCs w:val="22"/>
        </w:rPr>
        <w:t>24</w:t>
      </w:r>
      <w:r w:rsidR="00B91E3F" w:rsidRPr="00B91E3F">
        <w:rPr>
          <w:rFonts w:ascii="Aptos" w:eastAsia="Arial" w:hAnsi="Aptos" w:cs="Arial"/>
          <w:iCs/>
          <w:sz w:val="22"/>
          <w:szCs w:val="22"/>
        </w:rPr>
        <w:t>-</w:t>
      </w:r>
      <w:r w:rsidR="00B91E3F">
        <w:rPr>
          <w:rFonts w:ascii="Aptos" w:eastAsia="Arial" w:hAnsi="Aptos" w:cs="Arial"/>
          <w:iCs/>
          <w:sz w:val="22"/>
          <w:szCs w:val="22"/>
        </w:rPr>
        <w:t>25</w:t>
      </w:r>
      <w:r w:rsidR="00B91E3F" w:rsidRPr="00B91E3F">
        <w:rPr>
          <w:rFonts w:ascii="Aptos" w:eastAsia="Arial" w:hAnsi="Aptos" w:cs="Arial"/>
          <w:iCs/>
          <w:sz w:val="22"/>
          <w:szCs w:val="22"/>
        </w:rPr>
        <w:t xml:space="preserve"> academic year</w:t>
      </w:r>
      <w:r w:rsidR="00B247D2">
        <w:rPr>
          <w:rFonts w:ascii="Aptos" w:eastAsia="Arial" w:hAnsi="Aptos" w:cs="Arial"/>
          <w:iCs/>
          <w:sz w:val="22"/>
          <w:szCs w:val="22"/>
        </w:rPr>
        <w:t xml:space="preserve"> completed the survey</w:t>
      </w:r>
      <w:r w:rsidR="00B91E3F" w:rsidRPr="00B91E3F">
        <w:rPr>
          <w:rFonts w:ascii="Aptos" w:eastAsia="Arial" w:hAnsi="Aptos" w:cs="Arial"/>
          <w:iCs/>
          <w:sz w:val="22"/>
          <w:szCs w:val="22"/>
        </w:rPr>
        <w:t xml:space="preserve">. </w:t>
      </w:r>
      <w:r w:rsidRPr="00DC700E">
        <w:rPr>
          <w:rFonts w:ascii="Aptos" w:eastAsia="Arial" w:hAnsi="Aptos" w:cs="Arial"/>
          <w:iCs/>
          <w:sz w:val="22"/>
          <w:szCs w:val="22"/>
        </w:rPr>
        <w:t xml:space="preserve">Focus group data were analysed using thematic analysis, and survey responses were analysed using Excel. Ethical approval was granted </w:t>
      </w:r>
      <w:r w:rsidR="00223952" w:rsidRPr="00223952">
        <w:rPr>
          <w:rFonts w:ascii="Aptos" w:eastAsia="Arial" w:hAnsi="Aptos" w:cs="Arial"/>
          <w:iCs/>
          <w:sz w:val="22"/>
          <w:szCs w:val="22"/>
        </w:rPr>
        <w:t xml:space="preserve">from the Centre for Education and Innovation, University of Westminster Research Ethics committee </w:t>
      </w:r>
      <w:r w:rsidRPr="00DC700E">
        <w:rPr>
          <w:rFonts w:ascii="Aptos" w:eastAsia="Arial" w:hAnsi="Aptos" w:cs="Arial"/>
          <w:iCs/>
          <w:sz w:val="22"/>
          <w:szCs w:val="22"/>
        </w:rPr>
        <w:t>(</w:t>
      </w:r>
      <w:r w:rsidRPr="00DC700E">
        <w:rPr>
          <w:rFonts w:ascii="Aptos" w:hAnsi="Aptos"/>
          <w:bCs/>
          <w:sz w:val="22"/>
          <w:szCs w:val="22"/>
        </w:rPr>
        <w:t>CETI-LTRC-2425-02)</w:t>
      </w:r>
      <w:r w:rsidR="00223952">
        <w:rPr>
          <w:rFonts w:ascii="Aptos" w:hAnsi="Aptos"/>
          <w:bCs/>
          <w:sz w:val="22"/>
          <w:szCs w:val="22"/>
        </w:rPr>
        <w:t>. Incentivisation was offered to participants of the focus group (£15 voucher each) and survey</w:t>
      </w:r>
      <w:r w:rsidR="00223952" w:rsidRPr="00223952">
        <w:rPr>
          <w:rFonts w:ascii="Aptos" w:hAnsi="Aptos"/>
          <w:bCs/>
          <w:sz w:val="22"/>
          <w:szCs w:val="22"/>
        </w:rPr>
        <w:t xml:space="preserve"> through a random selection of ten participants to receive </w:t>
      </w:r>
      <w:r w:rsidR="00223952">
        <w:rPr>
          <w:rFonts w:ascii="Aptos" w:hAnsi="Aptos"/>
          <w:bCs/>
          <w:sz w:val="22"/>
          <w:szCs w:val="22"/>
        </w:rPr>
        <w:t>£1</w:t>
      </w:r>
      <w:r w:rsidR="00223952" w:rsidRPr="00223952">
        <w:rPr>
          <w:rFonts w:ascii="Aptos" w:hAnsi="Aptos"/>
          <w:bCs/>
          <w:sz w:val="22"/>
          <w:szCs w:val="22"/>
        </w:rPr>
        <w:t>5 vouchers upon completion of the survey.</w:t>
      </w:r>
      <w:r w:rsidR="00223952">
        <w:rPr>
          <w:rFonts w:ascii="Aptos" w:hAnsi="Aptos"/>
          <w:bCs/>
          <w:sz w:val="22"/>
          <w:szCs w:val="22"/>
        </w:rPr>
        <w:t xml:space="preserve"> C</w:t>
      </w:r>
      <w:r w:rsidRPr="00DC700E">
        <w:rPr>
          <w:rFonts w:ascii="Aptos" w:hAnsi="Aptos"/>
          <w:bCs/>
          <w:sz w:val="22"/>
          <w:szCs w:val="22"/>
        </w:rPr>
        <w:t>ompliance</w:t>
      </w:r>
      <w:r w:rsidRPr="00DC700E">
        <w:rPr>
          <w:b/>
          <w:sz w:val="24"/>
        </w:rPr>
        <w:t xml:space="preserve"> </w:t>
      </w:r>
      <w:r w:rsidRPr="00DC700E">
        <w:rPr>
          <w:rFonts w:ascii="Aptos" w:eastAsia="Arial" w:hAnsi="Aptos" w:cs="Arial"/>
          <w:iCs/>
          <w:sz w:val="22"/>
          <w:szCs w:val="22"/>
        </w:rPr>
        <w:t xml:space="preserve">was ensured through provision of an information sheet and consent form to all participants, with all data maintained anonymously. The full focus group and survey questions, along with the Participant Information Sheet, are provided in Appendix </w:t>
      </w:r>
      <w:r w:rsidR="00B247D2">
        <w:rPr>
          <w:rFonts w:ascii="Aptos" w:eastAsia="Arial" w:hAnsi="Aptos" w:cs="Arial"/>
          <w:iCs/>
          <w:sz w:val="22"/>
          <w:szCs w:val="22"/>
        </w:rPr>
        <w:t>1</w:t>
      </w:r>
      <w:r w:rsidRPr="00DC700E">
        <w:rPr>
          <w:rFonts w:ascii="Aptos" w:eastAsia="Arial" w:hAnsi="Aptos" w:cs="Arial"/>
          <w:iCs/>
          <w:sz w:val="22"/>
          <w:szCs w:val="22"/>
        </w:rPr>
        <w:t>.</w:t>
      </w:r>
    </w:p>
    <w:p w14:paraId="357B851E" w14:textId="77777777" w:rsidR="00DC700E" w:rsidRPr="009E40AC" w:rsidRDefault="00DC700E" w:rsidP="00D34887">
      <w:pPr>
        <w:pStyle w:val="ListParagraph"/>
        <w:jc w:val="both"/>
        <w:rPr>
          <w:b/>
          <w:sz w:val="24"/>
        </w:rPr>
      </w:pPr>
    </w:p>
    <w:p w14:paraId="1C4019F0" w14:textId="73D6ED2B" w:rsidR="00F72CB0" w:rsidRDefault="00F72CB0" w:rsidP="00D34887">
      <w:pPr>
        <w:pStyle w:val="ListParagraph"/>
        <w:numPr>
          <w:ilvl w:val="0"/>
          <w:numId w:val="3"/>
        </w:numPr>
        <w:jc w:val="both"/>
        <w:rPr>
          <w:b/>
          <w:sz w:val="24"/>
        </w:rPr>
      </w:pPr>
      <w:r w:rsidRPr="004D7E10">
        <w:rPr>
          <w:b/>
          <w:sz w:val="24"/>
        </w:rPr>
        <w:t>Results</w:t>
      </w:r>
    </w:p>
    <w:p w14:paraId="7FFEAEA1" w14:textId="77777777" w:rsidR="005B3A67" w:rsidRPr="004D7E10" w:rsidRDefault="005B3A67" w:rsidP="00D34887">
      <w:pPr>
        <w:pStyle w:val="ListParagraph"/>
        <w:jc w:val="both"/>
        <w:rPr>
          <w:b/>
          <w:sz w:val="24"/>
        </w:rPr>
      </w:pPr>
    </w:p>
    <w:p w14:paraId="59B0EF3D" w14:textId="6588683A" w:rsidR="004D7E10" w:rsidRPr="00D34887" w:rsidRDefault="004D7E10" w:rsidP="00D34887">
      <w:pPr>
        <w:jc w:val="both"/>
        <w:rPr>
          <w:b/>
          <w:sz w:val="22"/>
          <w:szCs w:val="22"/>
        </w:rPr>
      </w:pPr>
      <w:r w:rsidRPr="00D34887">
        <w:rPr>
          <w:rFonts w:ascii="Aptos" w:hAnsi="Aptos"/>
          <w:bCs/>
          <w:sz w:val="22"/>
          <w:szCs w:val="22"/>
        </w:rPr>
        <w:t>The aim of the study was to understand who takes part in schemes such as the FM</w:t>
      </w:r>
      <w:r w:rsidR="004F65EC" w:rsidRPr="00D34887">
        <w:rPr>
          <w:rFonts w:ascii="Aptos" w:hAnsi="Aptos"/>
          <w:bCs/>
          <w:sz w:val="22"/>
          <w:szCs w:val="22"/>
        </w:rPr>
        <w:t>S</w:t>
      </w:r>
      <w:r w:rsidR="00346AF5" w:rsidRPr="00D34887">
        <w:rPr>
          <w:rFonts w:ascii="Aptos" w:hAnsi="Aptos"/>
          <w:bCs/>
          <w:sz w:val="22"/>
          <w:szCs w:val="22"/>
        </w:rPr>
        <w:t xml:space="preserve"> and why</w:t>
      </w:r>
      <w:r w:rsidR="004F65EC" w:rsidRPr="00D34887">
        <w:rPr>
          <w:rFonts w:ascii="Aptos" w:hAnsi="Aptos"/>
          <w:bCs/>
          <w:sz w:val="22"/>
          <w:szCs w:val="22"/>
        </w:rPr>
        <w:t xml:space="preserve">. We </w:t>
      </w:r>
      <w:r w:rsidR="00346AF5" w:rsidRPr="00D34887">
        <w:rPr>
          <w:rFonts w:ascii="Aptos" w:hAnsi="Aptos"/>
          <w:bCs/>
          <w:sz w:val="22"/>
          <w:szCs w:val="22"/>
        </w:rPr>
        <w:t>investigated students</w:t>
      </w:r>
      <w:r w:rsidR="004F65EC" w:rsidRPr="00D34887">
        <w:rPr>
          <w:rFonts w:ascii="Aptos" w:hAnsi="Aptos"/>
          <w:bCs/>
          <w:sz w:val="22"/>
          <w:szCs w:val="22"/>
        </w:rPr>
        <w:t xml:space="preserve">’ perceptions of how effectively information and promotion of schemes, such as the FMS are communicated across the university. We wanted to investigate if schemes, such as the FMS, align with the students own goals (academic and personal), and whether the FMS support students to feel connected at university and </w:t>
      </w:r>
      <w:r w:rsidR="00346AF5" w:rsidRPr="00D34887">
        <w:rPr>
          <w:rFonts w:ascii="Aptos" w:hAnsi="Aptos"/>
          <w:bCs/>
          <w:sz w:val="22"/>
          <w:szCs w:val="22"/>
        </w:rPr>
        <w:t>fosters</w:t>
      </w:r>
      <w:r w:rsidR="004F65EC" w:rsidRPr="00D34887">
        <w:rPr>
          <w:rFonts w:ascii="Aptos" w:hAnsi="Aptos"/>
          <w:bCs/>
          <w:sz w:val="22"/>
          <w:szCs w:val="22"/>
        </w:rPr>
        <w:t xml:space="preserve"> a sense of belonging. We wanted to investigate if further promotion would motivate participation. </w:t>
      </w:r>
      <w:r w:rsidR="001C36BC" w:rsidRPr="00D34887">
        <w:rPr>
          <w:rFonts w:ascii="Aptos" w:hAnsi="Aptos"/>
          <w:bCs/>
          <w:sz w:val="22"/>
          <w:szCs w:val="22"/>
        </w:rPr>
        <w:t>Two focus groups (</w:t>
      </w:r>
      <w:r w:rsidR="00256343">
        <w:rPr>
          <w:rFonts w:ascii="Aptos" w:hAnsi="Aptos"/>
          <w:bCs/>
          <w:sz w:val="22"/>
          <w:szCs w:val="22"/>
        </w:rPr>
        <w:t>9</w:t>
      </w:r>
      <w:r w:rsidR="001C36BC" w:rsidRPr="00D34887">
        <w:rPr>
          <w:rFonts w:ascii="Aptos" w:hAnsi="Aptos"/>
          <w:bCs/>
          <w:sz w:val="22"/>
          <w:szCs w:val="22"/>
        </w:rPr>
        <w:t xml:space="preserve"> students in total) were conducted to inform the design of the survey, which </w:t>
      </w:r>
      <w:r w:rsidR="001C36BC" w:rsidRPr="00D34887">
        <w:rPr>
          <w:rFonts w:ascii="Aptos" w:hAnsi="Aptos"/>
          <w:bCs/>
          <w:sz w:val="22"/>
          <w:szCs w:val="22"/>
        </w:rPr>
        <w:lastRenderedPageBreak/>
        <w:t>was subsequently completed by 27 students. The results reported below are based on the survey finding</w:t>
      </w:r>
      <w:r w:rsidR="00FB34EA">
        <w:rPr>
          <w:rFonts w:ascii="Aptos" w:hAnsi="Aptos"/>
          <w:bCs/>
          <w:sz w:val="22"/>
          <w:szCs w:val="22"/>
        </w:rPr>
        <w:t>s (Table 1)</w:t>
      </w:r>
      <w:r w:rsidR="001C36BC" w:rsidRPr="00D34887">
        <w:rPr>
          <w:rFonts w:ascii="Aptos" w:hAnsi="Aptos"/>
          <w:bCs/>
          <w:sz w:val="22"/>
          <w:szCs w:val="22"/>
        </w:rPr>
        <w:t>.</w:t>
      </w:r>
    </w:p>
    <w:p w14:paraId="4AB14BDF" w14:textId="77777777" w:rsidR="00342C07" w:rsidRPr="00D34887" w:rsidRDefault="00342C07" w:rsidP="00D34887">
      <w:pPr>
        <w:jc w:val="both"/>
        <w:rPr>
          <w:b/>
          <w:sz w:val="22"/>
          <w:szCs w:val="22"/>
        </w:rPr>
      </w:pPr>
    </w:p>
    <w:p w14:paraId="3B336FCB" w14:textId="60A06193" w:rsidR="00346AF5" w:rsidRPr="00D34887" w:rsidRDefault="00223952" w:rsidP="00D34887">
      <w:pPr>
        <w:jc w:val="both"/>
        <w:rPr>
          <w:rFonts w:ascii="Aptos" w:hAnsi="Aptos"/>
          <w:bCs/>
          <w:sz w:val="22"/>
          <w:szCs w:val="22"/>
        </w:rPr>
      </w:pPr>
      <w:r w:rsidRPr="00D34887">
        <w:rPr>
          <w:rFonts w:ascii="Aptos" w:hAnsi="Aptos"/>
          <w:b/>
          <w:bCs/>
          <w:sz w:val="22"/>
          <w:szCs w:val="22"/>
        </w:rPr>
        <w:t>Table 1.</w:t>
      </w:r>
      <w:r w:rsidRPr="00D34887">
        <w:rPr>
          <w:rFonts w:ascii="Aptos" w:hAnsi="Aptos"/>
          <w:bCs/>
          <w:sz w:val="22"/>
          <w:szCs w:val="22"/>
        </w:rPr>
        <w:t> </w:t>
      </w:r>
      <w:r w:rsidR="00346AF5" w:rsidRPr="00D34887">
        <w:rPr>
          <w:rFonts w:ascii="Aptos" w:hAnsi="Aptos"/>
          <w:bCs/>
          <w:sz w:val="22"/>
          <w:szCs w:val="22"/>
        </w:rPr>
        <w:t>Students’ Likert scale responses (%) to statements addressing how effectively mentoring opportunities are communicated, the relevance of the Foundation Mentoring Scheme (FMS) to their goals, the impact of participation on feeling connected to the university community, the sense of belonging the FMS creates for Foundation students, and whether additional information about the benefits of mentoring would motivate participation.</w:t>
      </w:r>
    </w:p>
    <w:p w14:paraId="58030FBA" w14:textId="68D70137" w:rsidR="00342C07" w:rsidRDefault="00342C07" w:rsidP="00F72CB0">
      <w:pPr>
        <w:rPr>
          <w:b/>
          <w:sz w:val="24"/>
        </w:rPr>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797"/>
        <w:gridCol w:w="1794"/>
        <w:gridCol w:w="1796"/>
        <w:gridCol w:w="1794"/>
        <w:gridCol w:w="1795"/>
      </w:tblGrid>
      <w:tr w:rsidR="00342C07" w:rsidRPr="00342C07" w14:paraId="50705B15" w14:textId="77777777" w:rsidTr="00342C07">
        <w:trPr>
          <w:trHeight w:val="1200"/>
        </w:trPr>
        <w:tc>
          <w:tcPr>
            <w:tcW w:w="1180" w:type="dxa"/>
            <w:shd w:val="clear" w:color="156082" w:fill="156082"/>
            <w:vAlign w:val="bottom"/>
            <w:hideMark/>
          </w:tcPr>
          <w:p w14:paraId="154403CB" w14:textId="77777777" w:rsidR="00342C07" w:rsidRPr="00342C07" w:rsidRDefault="00342C07" w:rsidP="00342C07">
            <w:pPr>
              <w:spacing w:line="240" w:lineRule="auto"/>
              <w:rPr>
                <w:rFonts w:ascii="Aptos Narrow" w:hAnsi="Aptos Narrow"/>
                <w:b/>
                <w:bCs/>
                <w:color w:val="FFFFFF"/>
                <w:sz w:val="22"/>
                <w:szCs w:val="22"/>
                <w:lang w:eastAsia="en-GB"/>
              </w:rPr>
            </w:pPr>
            <w:r w:rsidRPr="00342C07">
              <w:rPr>
                <w:rFonts w:ascii="Aptos Narrow" w:hAnsi="Aptos Narrow"/>
                <w:b/>
                <w:bCs/>
                <w:color w:val="FFFFFF"/>
                <w:sz w:val="22"/>
                <w:szCs w:val="22"/>
                <w:lang w:eastAsia="en-GB"/>
              </w:rPr>
              <w:t>Categories</w:t>
            </w:r>
          </w:p>
        </w:tc>
        <w:tc>
          <w:tcPr>
            <w:tcW w:w="1800" w:type="dxa"/>
            <w:shd w:val="clear" w:color="156082" w:fill="156082"/>
            <w:vAlign w:val="bottom"/>
            <w:hideMark/>
          </w:tcPr>
          <w:p w14:paraId="6D52352C" w14:textId="77777777" w:rsidR="00342C07" w:rsidRPr="00223952" w:rsidRDefault="00342C07" w:rsidP="00342C07">
            <w:pPr>
              <w:spacing w:line="240" w:lineRule="auto"/>
              <w:rPr>
                <w:rFonts w:ascii="Aptos Display" w:hAnsi="Aptos Display"/>
                <w:b/>
                <w:bCs/>
                <w:color w:val="FFFFFF" w:themeColor="background1"/>
                <w:sz w:val="22"/>
                <w:szCs w:val="22"/>
                <w:lang w:eastAsia="en-GB"/>
              </w:rPr>
            </w:pPr>
            <w:r w:rsidRPr="00223952">
              <w:rPr>
                <w:rFonts w:ascii="Aptos Display" w:hAnsi="Aptos Display"/>
                <w:b/>
                <w:bCs/>
                <w:color w:val="FFFFFF" w:themeColor="background1"/>
                <w:sz w:val="22"/>
                <w:szCs w:val="22"/>
                <w:lang w:eastAsia="en-GB"/>
              </w:rPr>
              <w:t>The university communicates mentoring opportunities clearly and effectively.</w:t>
            </w:r>
          </w:p>
        </w:tc>
        <w:tc>
          <w:tcPr>
            <w:tcW w:w="1800" w:type="dxa"/>
            <w:shd w:val="clear" w:color="156082" w:fill="156082"/>
            <w:vAlign w:val="bottom"/>
            <w:hideMark/>
          </w:tcPr>
          <w:p w14:paraId="05CEBC31" w14:textId="77777777" w:rsidR="00342C07" w:rsidRPr="00223952" w:rsidRDefault="00342C07" w:rsidP="00342C07">
            <w:pPr>
              <w:spacing w:line="240" w:lineRule="auto"/>
              <w:rPr>
                <w:rFonts w:ascii="Aptos Display" w:hAnsi="Aptos Display"/>
                <w:b/>
                <w:bCs/>
                <w:color w:val="FFFFFF" w:themeColor="background1"/>
                <w:sz w:val="22"/>
                <w:szCs w:val="22"/>
                <w:lang w:eastAsia="en-GB"/>
              </w:rPr>
            </w:pPr>
            <w:r w:rsidRPr="00223952">
              <w:rPr>
                <w:rFonts w:ascii="Aptos Display" w:hAnsi="Aptos Display"/>
                <w:b/>
                <w:bCs/>
                <w:color w:val="FFFFFF" w:themeColor="background1"/>
                <w:sz w:val="22"/>
                <w:szCs w:val="22"/>
                <w:lang w:eastAsia="en-GB"/>
              </w:rPr>
              <w:t>Mentoring schemes like the Foundation Mentoring Scheme (FMS) are relevant to my academic or personal goals.</w:t>
            </w:r>
          </w:p>
        </w:tc>
        <w:tc>
          <w:tcPr>
            <w:tcW w:w="1800" w:type="dxa"/>
            <w:shd w:val="clear" w:color="156082" w:fill="156082"/>
            <w:vAlign w:val="bottom"/>
            <w:hideMark/>
          </w:tcPr>
          <w:p w14:paraId="67166A28" w14:textId="35554A18" w:rsidR="00342C07" w:rsidRPr="00AE0AFA" w:rsidRDefault="00AE0AFA" w:rsidP="00342C07">
            <w:pPr>
              <w:spacing w:line="240" w:lineRule="auto"/>
              <w:rPr>
                <w:rFonts w:ascii="Aptos Display" w:hAnsi="Aptos Display"/>
                <w:b/>
                <w:bCs/>
                <w:color w:val="212121"/>
                <w:sz w:val="22"/>
                <w:szCs w:val="22"/>
              </w:rPr>
            </w:pPr>
            <w:r w:rsidRPr="00AE0AFA">
              <w:rPr>
                <w:rFonts w:ascii="Aptos Display" w:hAnsi="Aptos Display"/>
                <w:b/>
                <w:bCs/>
                <w:color w:val="FFFFFF" w:themeColor="background1"/>
                <w:sz w:val="22"/>
                <w:szCs w:val="22"/>
              </w:rPr>
              <w:t>Participating in a mentoring scheme would help me feel more connected to the university community.</w:t>
            </w:r>
          </w:p>
        </w:tc>
        <w:tc>
          <w:tcPr>
            <w:tcW w:w="1800" w:type="dxa"/>
            <w:shd w:val="clear" w:color="156082" w:fill="156082"/>
            <w:vAlign w:val="bottom"/>
            <w:hideMark/>
          </w:tcPr>
          <w:p w14:paraId="61F36FDF" w14:textId="77777777" w:rsidR="00342C07" w:rsidRPr="00223952" w:rsidRDefault="00342C07" w:rsidP="00342C07">
            <w:pPr>
              <w:spacing w:line="240" w:lineRule="auto"/>
              <w:rPr>
                <w:rFonts w:ascii="Aptos Display" w:hAnsi="Aptos Display"/>
                <w:b/>
                <w:bCs/>
                <w:color w:val="FFFFFF" w:themeColor="background1"/>
                <w:sz w:val="22"/>
                <w:szCs w:val="22"/>
                <w:lang w:eastAsia="en-GB"/>
              </w:rPr>
            </w:pPr>
            <w:r w:rsidRPr="00223952">
              <w:rPr>
                <w:rFonts w:ascii="Aptos Display" w:hAnsi="Aptos Display"/>
                <w:b/>
                <w:bCs/>
                <w:color w:val="FFFFFF" w:themeColor="background1"/>
                <w:sz w:val="22"/>
                <w:szCs w:val="22"/>
                <w:lang w:eastAsia="en-GB"/>
              </w:rPr>
              <w:t>I believe the FMS helps create a sense of belonging for foundation students.</w:t>
            </w:r>
          </w:p>
        </w:tc>
        <w:tc>
          <w:tcPr>
            <w:tcW w:w="1800" w:type="dxa"/>
            <w:shd w:val="clear" w:color="156082" w:fill="156082"/>
            <w:vAlign w:val="bottom"/>
            <w:hideMark/>
          </w:tcPr>
          <w:p w14:paraId="5317BB11" w14:textId="77777777" w:rsidR="00342C07" w:rsidRPr="00223952" w:rsidRDefault="00342C07" w:rsidP="00342C07">
            <w:pPr>
              <w:spacing w:line="240" w:lineRule="auto"/>
              <w:rPr>
                <w:rFonts w:ascii="Aptos Display" w:hAnsi="Aptos Display"/>
                <w:b/>
                <w:bCs/>
                <w:color w:val="FFFFFF" w:themeColor="background1"/>
                <w:sz w:val="22"/>
                <w:szCs w:val="22"/>
                <w:lang w:eastAsia="en-GB"/>
              </w:rPr>
            </w:pPr>
            <w:r w:rsidRPr="00223952">
              <w:rPr>
                <w:rFonts w:ascii="Aptos Display" w:hAnsi="Aptos Display"/>
                <w:b/>
                <w:bCs/>
                <w:color w:val="FFFFFF" w:themeColor="background1"/>
                <w:sz w:val="22"/>
                <w:szCs w:val="22"/>
                <w:lang w:eastAsia="en-GB"/>
              </w:rPr>
              <w:t>Receiving more information about the benefits of mentoring schemes would motivate me to participate.</w:t>
            </w:r>
          </w:p>
        </w:tc>
      </w:tr>
      <w:tr w:rsidR="00342C07" w:rsidRPr="00342C07" w14:paraId="6A3B726B" w14:textId="77777777" w:rsidTr="00342C07">
        <w:trPr>
          <w:trHeight w:val="300"/>
        </w:trPr>
        <w:tc>
          <w:tcPr>
            <w:tcW w:w="1180" w:type="dxa"/>
            <w:shd w:val="clear" w:color="C0E6F5" w:fill="C0E6F5"/>
            <w:vAlign w:val="bottom"/>
            <w:hideMark/>
          </w:tcPr>
          <w:p w14:paraId="016321A7" w14:textId="77777777" w:rsidR="00342C07" w:rsidRPr="00342C07" w:rsidRDefault="00342C07" w:rsidP="00342C07">
            <w:pPr>
              <w:spacing w:line="240" w:lineRule="auto"/>
              <w:rPr>
                <w:rFonts w:ascii="Aptos Narrow" w:hAnsi="Aptos Narrow"/>
                <w:color w:val="000000"/>
                <w:sz w:val="22"/>
                <w:szCs w:val="22"/>
                <w:lang w:eastAsia="en-GB"/>
              </w:rPr>
            </w:pPr>
            <w:r w:rsidRPr="00342C07">
              <w:rPr>
                <w:rFonts w:ascii="Aptos Narrow" w:hAnsi="Aptos Narrow"/>
                <w:color w:val="000000"/>
                <w:sz w:val="22"/>
                <w:szCs w:val="22"/>
                <w:lang w:eastAsia="en-GB"/>
              </w:rPr>
              <w:t>Very likely</w:t>
            </w:r>
          </w:p>
        </w:tc>
        <w:tc>
          <w:tcPr>
            <w:tcW w:w="1800" w:type="dxa"/>
            <w:shd w:val="clear" w:color="C0E6F5" w:fill="C0E6F5"/>
            <w:vAlign w:val="bottom"/>
            <w:hideMark/>
          </w:tcPr>
          <w:p w14:paraId="530EC228" w14:textId="59A18FA3"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41%</w:t>
            </w:r>
          </w:p>
        </w:tc>
        <w:tc>
          <w:tcPr>
            <w:tcW w:w="1800" w:type="dxa"/>
            <w:shd w:val="clear" w:color="C0E6F5" w:fill="C0E6F5"/>
            <w:vAlign w:val="bottom"/>
            <w:hideMark/>
          </w:tcPr>
          <w:p w14:paraId="783B651A" w14:textId="26103449"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56%</w:t>
            </w:r>
          </w:p>
        </w:tc>
        <w:tc>
          <w:tcPr>
            <w:tcW w:w="1800" w:type="dxa"/>
            <w:shd w:val="clear" w:color="C0E6F5" w:fill="C0E6F5"/>
            <w:vAlign w:val="bottom"/>
            <w:hideMark/>
          </w:tcPr>
          <w:p w14:paraId="19A28352" w14:textId="0F8230C4"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5</w:t>
            </w:r>
            <w:r w:rsidR="00AE0AFA">
              <w:rPr>
                <w:rFonts w:ascii="Aptos Narrow" w:hAnsi="Aptos Narrow"/>
                <w:color w:val="000000"/>
                <w:sz w:val="22"/>
                <w:szCs w:val="22"/>
                <w:lang w:eastAsia="en-GB"/>
              </w:rPr>
              <w:t>9</w:t>
            </w:r>
            <w:r>
              <w:rPr>
                <w:rFonts w:ascii="Aptos Narrow" w:hAnsi="Aptos Narrow"/>
                <w:color w:val="000000"/>
                <w:sz w:val="22"/>
                <w:szCs w:val="22"/>
                <w:lang w:eastAsia="en-GB"/>
              </w:rPr>
              <w:t>%</w:t>
            </w:r>
          </w:p>
        </w:tc>
        <w:tc>
          <w:tcPr>
            <w:tcW w:w="1800" w:type="dxa"/>
            <w:shd w:val="clear" w:color="C0E6F5" w:fill="C0E6F5"/>
            <w:vAlign w:val="bottom"/>
            <w:hideMark/>
          </w:tcPr>
          <w:p w14:paraId="0A94916C" w14:textId="1DA780D8"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48%</w:t>
            </w:r>
          </w:p>
        </w:tc>
        <w:tc>
          <w:tcPr>
            <w:tcW w:w="1800" w:type="dxa"/>
            <w:shd w:val="clear" w:color="C0E6F5" w:fill="C0E6F5"/>
            <w:vAlign w:val="bottom"/>
            <w:hideMark/>
          </w:tcPr>
          <w:p w14:paraId="009B8B4B" w14:textId="16CD361C"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48%</w:t>
            </w:r>
          </w:p>
        </w:tc>
      </w:tr>
      <w:tr w:rsidR="00342C07" w:rsidRPr="00342C07" w14:paraId="391CBCA6" w14:textId="77777777" w:rsidTr="00342C07">
        <w:trPr>
          <w:trHeight w:val="600"/>
        </w:trPr>
        <w:tc>
          <w:tcPr>
            <w:tcW w:w="1180" w:type="dxa"/>
            <w:vAlign w:val="bottom"/>
            <w:hideMark/>
          </w:tcPr>
          <w:p w14:paraId="05A1593A" w14:textId="77777777" w:rsidR="00342C07" w:rsidRPr="00342C07" w:rsidRDefault="00342C07" w:rsidP="00342C07">
            <w:pPr>
              <w:spacing w:line="240" w:lineRule="auto"/>
              <w:rPr>
                <w:rFonts w:ascii="Aptos Narrow" w:hAnsi="Aptos Narrow"/>
                <w:color w:val="000000"/>
                <w:sz w:val="22"/>
                <w:szCs w:val="22"/>
                <w:lang w:eastAsia="en-GB"/>
              </w:rPr>
            </w:pPr>
            <w:r w:rsidRPr="00342C07">
              <w:rPr>
                <w:rFonts w:ascii="Aptos Narrow" w:hAnsi="Aptos Narrow"/>
                <w:color w:val="000000"/>
                <w:sz w:val="22"/>
                <w:szCs w:val="22"/>
                <w:lang w:eastAsia="en-GB"/>
              </w:rPr>
              <w:t>Somewhat likely</w:t>
            </w:r>
          </w:p>
        </w:tc>
        <w:tc>
          <w:tcPr>
            <w:tcW w:w="1800" w:type="dxa"/>
            <w:vAlign w:val="bottom"/>
            <w:hideMark/>
          </w:tcPr>
          <w:p w14:paraId="19E8C9A9" w14:textId="0093CAB8"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48%</w:t>
            </w:r>
          </w:p>
        </w:tc>
        <w:tc>
          <w:tcPr>
            <w:tcW w:w="1800" w:type="dxa"/>
            <w:vAlign w:val="bottom"/>
            <w:hideMark/>
          </w:tcPr>
          <w:p w14:paraId="128D05BB" w14:textId="56B2A6B7"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44%</w:t>
            </w:r>
          </w:p>
        </w:tc>
        <w:tc>
          <w:tcPr>
            <w:tcW w:w="1800" w:type="dxa"/>
            <w:vAlign w:val="bottom"/>
            <w:hideMark/>
          </w:tcPr>
          <w:p w14:paraId="4721864A" w14:textId="396CC6CE" w:rsidR="00342C07" w:rsidRPr="00342C07" w:rsidRDefault="00AE0AFA"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37</w:t>
            </w:r>
            <w:r w:rsidR="004D7E10">
              <w:rPr>
                <w:rFonts w:ascii="Aptos Narrow" w:hAnsi="Aptos Narrow"/>
                <w:color w:val="000000"/>
                <w:sz w:val="22"/>
                <w:szCs w:val="22"/>
                <w:lang w:eastAsia="en-GB"/>
              </w:rPr>
              <w:t>%</w:t>
            </w:r>
          </w:p>
        </w:tc>
        <w:tc>
          <w:tcPr>
            <w:tcW w:w="1800" w:type="dxa"/>
            <w:vAlign w:val="bottom"/>
            <w:hideMark/>
          </w:tcPr>
          <w:p w14:paraId="6C2996ED" w14:textId="456F2E43"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30%</w:t>
            </w:r>
          </w:p>
        </w:tc>
        <w:tc>
          <w:tcPr>
            <w:tcW w:w="1800" w:type="dxa"/>
            <w:vAlign w:val="bottom"/>
            <w:hideMark/>
          </w:tcPr>
          <w:p w14:paraId="128FFE55" w14:textId="554E8EB7"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37%</w:t>
            </w:r>
          </w:p>
        </w:tc>
      </w:tr>
      <w:tr w:rsidR="00342C07" w:rsidRPr="00342C07" w14:paraId="473BB527" w14:textId="77777777" w:rsidTr="00342C07">
        <w:trPr>
          <w:trHeight w:val="900"/>
        </w:trPr>
        <w:tc>
          <w:tcPr>
            <w:tcW w:w="1180" w:type="dxa"/>
            <w:shd w:val="clear" w:color="C0E6F5" w:fill="C0E6F5"/>
            <w:vAlign w:val="bottom"/>
            <w:hideMark/>
          </w:tcPr>
          <w:p w14:paraId="1E7E07DF" w14:textId="77777777" w:rsidR="00342C07" w:rsidRPr="00342C07" w:rsidRDefault="00342C07" w:rsidP="00342C07">
            <w:pPr>
              <w:spacing w:line="240" w:lineRule="auto"/>
              <w:rPr>
                <w:rFonts w:ascii="Calibri" w:hAnsi="Calibri" w:cs="Calibri"/>
                <w:color w:val="000000"/>
                <w:sz w:val="22"/>
                <w:szCs w:val="22"/>
                <w:lang w:eastAsia="en-GB"/>
              </w:rPr>
            </w:pPr>
            <w:r w:rsidRPr="00342C07">
              <w:rPr>
                <w:rFonts w:ascii="Calibri" w:hAnsi="Calibri" w:cs="Calibri"/>
                <w:color w:val="000000"/>
                <w:sz w:val="22"/>
                <w:szCs w:val="22"/>
                <w:lang w:eastAsia="en-GB"/>
              </w:rPr>
              <w:t>Neither likely nor unlikely</w:t>
            </w:r>
          </w:p>
        </w:tc>
        <w:tc>
          <w:tcPr>
            <w:tcW w:w="1800" w:type="dxa"/>
            <w:shd w:val="clear" w:color="C0E6F5" w:fill="C0E6F5"/>
            <w:vAlign w:val="bottom"/>
            <w:hideMark/>
          </w:tcPr>
          <w:p w14:paraId="6400A823" w14:textId="41C5DC2B"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11%</w:t>
            </w:r>
          </w:p>
        </w:tc>
        <w:tc>
          <w:tcPr>
            <w:tcW w:w="1800" w:type="dxa"/>
            <w:shd w:val="clear" w:color="C0E6F5" w:fill="C0E6F5"/>
            <w:vAlign w:val="bottom"/>
            <w:hideMark/>
          </w:tcPr>
          <w:p w14:paraId="083F346A" w14:textId="77777777" w:rsidR="00342C07" w:rsidRPr="00342C07" w:rsidRDefault="00342C07" w:rsidP="004D7E10">
            <w:pPr>
              <w:spacing w:line="240" w:lineRule="auto"/>
              <w:jc w:val="center"/>
              <w:rPr>
                <w:rFonts w:ascii="Aptos Narrow" w:hAnsi="Aptos Narrow"/>
                <w:color w:val="000000"/>
                <w:sz w:val="22"/>
                <w:szCs w:val="22"/>
                <w:lang w:eastAsia="en-GB"/>
              </w:rPr>
            </w:pPr>
            <w:r w:rsidRPr="00342C07">
              <w:rPr>
                <w:rFonts w:ascii="Aptos Narrow" w:hAnsi="Aptos Narrow"/>
                <w:color w:val="000000"/>
                <w:sz w:val="22"/>
                <w:szCs w:val="22"/>
                <w:lang w:eastAsia="en-GB"/>
              </w:rPr>
              <w:t>0</w:t>
            </w:r>
          </w:p>
        </w:tc>
        <w:tc>
          <w:tcPr>
            <w:tcW w:w="1800" w:type="dxa"/>
            <w:shd w:val="clear" w:color="C0E6F5" w:fill="C0E6F5"/>
            <w:vAlign w:val="bottom"/>
            <w:hideMark/>
          </w:tcPr>
          <w:p w14:paraId="7BCA76FC" w14:textId="6C30EBD5" w:rsidR="00342C07" w:rsidRPr="00342C07" w:rsidRDefault="00AE0AFA"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4%</w:t>
            </w:r>
          </w:p>
        </w:tc>
        <w:tc>
          <w:tcPr>
            <w:tcW w:w="1800" w:type="dxa"/>
            <w:shd w:val="clear" w:color="C0E6F5" w:fill="C0E6F5"/>
            <w:vAlign w:val="bottom"/>
            <w:hideMark/>
          </w:tcPr>
          <w:p w14:paraId="21438F65" w14:textId="5E9C47B8"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11%</w:t>
            </w:r>
          </w:p>
        </w:tc>
        <w:tc>
          <w:tcPr>
            <w:tcW w:w="1800" w:type="dxa"/>
            <w:shd w:val="clear" w:color="C0E6F5" w:fill="C0E6F5"/>
            <w:vAlign w:val="bottom"/>
            <w:hideMark/>
          </w:tcPr>
          <w:p w14:paraId="37E0D442" w14:textId="2C783F7A"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15%</w:t>
            </w:r>
          </w:p>
        </w:tc>
      </w:tr>
      <w:tr w:rsidR="00342C07" w:rsidRPr="00342C07" w14:paraId="76CD6A8B" w14:textId="77777777" w:rsidTr="00342C07">
        <w:trPr>
          <w:trHeight w:val="600"/>
        </w:trPr>
        <w:tc>
          <w:tcPr>
            <w:tcW w:w="1180" w:type="dxa"/>
            <w:vAlign w:val="bottom"/>
            <w:hideMark/>
          </w:tcPr>
          <w:p w14:paraId="58A17674" w14:textId="77777777" w:rsidR="00342C07" w:rsidRPr="00342C07" w:rsidRDefault="00342C07" w:rsidP="00342C07">
            <w:pPr>
              <w:spacing w:line="240" w:lineRule="auto"/>
              <w:rPr>
                <w:rFonts w:ascii="Calibri" w:hAnsi="Calibri" w:cs="Calibri"/>
                <w:color w:val="000000"/>
                <w:sz w:val="22"/>
                <w:szCs w:val="22"/>
                <w:lang w:eastAsia="en-GB"/>
              </w:rPr>
            </w:pPr>
            <w:r w:rsidRPr="00342C07">
              <w:rPr>
                <w:rFonts w:ascii="Calibri" w:hAnsi="Calibri" w:cs="Calibri"/>
                <w:color w:val="000000"/>
                <w:sz w:val="22"/>
                <w:szCs w:val="22"/>
                <w:lang w:eastAsia="en-GB"/>
              </w:rPr>
              <w:t>Somewhat unlikely</w:t>
            </w:r>
          </w:p>
        </w:tc>
        <w:tc>
          <w:tcPr>
            <w:tcW w:w="1800" w:type="dxa"/>
            <w:vAlign w:val="bottom"/>
            <w:hideMark/>
          </w:tcPr>
          <w:p w14:paraId="454A1F73" w14:textId="77777777" w:rsidR="00342C07" w:rsidRPr="00342C07" w:rsidRDefault="00342C07" w:rsidP="004D7E10">
            <w:pPr>
              <w:spacing w:line="240" w:lineRule="auto"/>
              <w:jc w:val="center"/>
              <w:rPr>
                <w:rFonts w:ascii="Aptos Narrow" w:hAnsi="Aptos Narrow"/>
                <w:color w:val="000000"/>
                <w:sz w:val="22"/>
                <w:szCs w:val="22"/>
                <w:lang w:eastAsia="en-GB"/>
              </w:rPr>
            </w:pPr>
            <w:r w:rsidRPr="00342C07">
              <w:rPr>
                <w:rFonts w:ascii="Aptos Narrow" w:hAnsi="Aptos Narrow"/>
                <w:color w:val="000000"/>
                <w:sz w:val="22"/>
                <w:szCs w:val="22"/>
                <w:lang w:eastAsia="en-GB"/>
              </w:rPr>
              <w:t>0</w:t>
            </w:r>
          </w:p>
        </w:tc>
        <w:tc>
          <w:tcPr>
            <w:tcW w:w="1800" w:type="dxa"/>
            <w:vAlign w:val="bottom"/>
            <w:hideMark/>
          </w:tcPr>
          <w:p w14:paraId="47A55A6A" w14:textId="77777777" w:rsidR="00342C07" w:rsidRPr="00342C07" w:rsidRDefault="00342C07" w:rsidP="004D7E10">
            <w:pPr>
              <w:spacing w:line="240" w:lineRule="auto"/>
              <w:jc w:val="center"/>
              <w:rPr>
                <w:rFonts w:ascii="Aptos Narrow" w:hAnsi="Aptos Narrow"/>
                <w:color w:val="000000"/>
                <w:sz w:val="22"/>
                <w:szCs w:val="22"/>
                <w:lang w:eastAsia="en-GB"/>
              </w:rPr>
            </w:pPr>
            <w:r w:rsidRPr="00342C07">
              <w:rPr>
                <w:rFonts w:ascii="Aptos Narrow" w:hAnsi="Aptos Narrow"/>
                <w:color w:val="000000"/>
                <w:sz w:val="22"/>
                <w:szCs w:val="22"/>
                <w:lang w:eastAsia="en-GB"/>
              </w:rPr>
              <w:t>0</w:t>
            </w:r>
          </w:p>
        </w:tc>
        <w:tc>
          <w:tcPr>
            <w:tcW w:w="1800" w:type="dxa"/>
            <w:vAlign w:val="bottom"/>
            <w:hideMark/>
          </w:tcPr>
          <w:p w14:paraId="2D8A73F8" w14:textId="77777777" w:rsidR="00342C07" w:rsidRPr="00342C07" w:rsidRDefault="00342C07" w:rsidP="004D7E10">
            <w:pPr>
              <w:spacing w:line="240" w:lineRule="auto"/>
              <w:jc w:val="center"/>
              <w:rPr>
                <w:rFonts w:ascii="Aptos Narrow" w:hAnsi="Aptos Narrow"/>
                <w:color w:val="000000"/>
                <w:sz w:val="22"/>
                <w:szCs w:val="22"/>
                <w:lang w:eastAsia="en-GB"/>
              </w:rPr>
            </w:pPr>
            <w:r w:rsidRPr="00342C07">
              <w:rPr>
                <w:rFonts w:ascii="Aptos Narrow" w:hAnsi="Aptos Narrow"/>
                <w:color w:val="000000"/>
                <w:sz w:val="22"/>
                <w:szCs w:val="22"/>
                <w:lang w:eastAsia="en-GB"/>
              </w:rPr>
              <w:t>0</w:t>
            </w:r>
          </w:p>
        </w:tc>
        <w:tc>
          <w:tcPr>
            <w:tcW w:w="1800" w:type="dxa"/>
            <w:vAlign w:val="bottom"/>
            <w:hideMark/>
          </w:tcPr>
          <w:p w14:paraId="338FB44E" w14:textId="430606DF" w:rsidR="00342C07" w:rsidRPr="00342C07" w:rsidRDefault="004D7E10" w:rsidP="004D7E10">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7%</w:t>
            </w:r>
          </w:p>
        </w:tc>
        <w:tc>
          <w:tcPr>
            <w:tcW w:w="1800" w:type="dxa"/>
            <w:vAlign w:val="bottom"/>
            <w:hideMark/>
          </w:tcPr>
          <w:p w14:paraId="2B04EB8E" w14:textId="77777777" w:rsidR="00342C07" w:rsidRPr="00342C07" w:rsidRDefault="00342C07" w:rsidP="004D7E10">
            <w:pPr>
              <w:spacing w:line="240" w:lineRule="auto"/>
              <w:jc w:val="center"/>
              <w:rPr>
                <w:rFonts w:ascii="Aptos Narrow" w:hAnsi="Aptos Narrow"/>
                <w:color w:val="000000"/>
                <w:sz w:val="22"/>
                <w:szCs w:val="22"/>
                <w:lang w:eastAsia="en-GB"/>
              </w:rPr>
            </w:pPr>
            <w:r w:rsidRPr="00342C07">
              <w:rPr>
                <w:rFonts w:ascii="Aptos Narrow" w:hAnsi="Aptos Narrow"/>
                <w:color w:val="000000"/>
                <w:sz w:val="22"/>
                <w:szCs w:val="22"/>
                <w:lang w:eastAsia="en-GB"/>
              </w:rPr>
              <w:t>0</w:t>
            </w:r>
          </w:p>
        </w:tc>
      </w:tr>
      <w:tr w:rsidR="00342C07" w:rsidRPr="00342C07" w14:paraId="28714205" w14:textId="77777777" w:rsidTr="00342C07">
        <w:trPr>
          <w:trHeight w:val="600"/>
        </w:trPr>
        <w:tc>
          <w:tcPr>
            <w:tcW w:w="1180" w:type="dxa"/>
            <w:shd w:val="clear" w:color="C0E6F5" w:fill="C0E6F5"/>
            <w:vAlign w:val="bottom"/>
            <w:hideMark/>
          </w:tcPr>
          <w:p w14:paraId="417D4D08" w14:textId="77777777" w:rsidR="00342C07" w:rsidRPr="00342C07" w:rsidRDefault="00342C07" w:rsidP="00342C07">
            <w:pPr>
              <w:spacing w:line="240" w:lineRule="auto"/>
              <w:rPr>
                <w:rFonts w:ascii="Aptos Narrow" w:hAnsi="Aptos Narrow"/>
                <w:color w:val="000000"/>
                <w:sz w:val="22"/>
                <w:szCs w:val="22"/>
                <w:lang w:eastAsia="en-GB"/>
              </w:rPr>
            </w:pPr>
            <w:r w:rsidRPr="00342C07">
              <w:rPr>
                <w:rFonts w:ascii="Aptos Narrow" w:hAnsi="Aptos Narrow"/>
                <w:color w:val="000000"/>
                <w:sz w:val="22"/>
                <w:szCs w:val="22"/>
                <w:lang w:eastAsia="en-GB"/>
              </w:rPr>
              <w:t>Very unlikely</w:t>
            </w:r>
          </w:p>
        </w:tc>
        <w:tc>
          <w:tcPr>
            <w:tcW w:w="1800" w:type="dxa"/>
            <w:shd w:val="clear" w:color="C0E6F5" w:fill="C0E6F5"/>
            <w:vAlign w:val="bottom"/>
            <w:hideMark/>
          </w:tcPr>
          <w:p w14:paraId="7F011387" w14:textId="77777777" w:rsidR="00342C07" w:rsidRPr="00342C07" w:rsidRDefault="00342C07" w:rsidP="00342C07">
            <w:pPr>
              <w:spacing w:line="240" w:lineRule="auto"/>
              <w:jc w:val="center"/>
              <w:rPr>
                <w:rFonts w:ascii="Aptos Narrow" w:hAnsi="Aptos Narrow"/>
                <w:color w:val="000000"/>
                <w:sz w:val="22"/>
                <w:szCs w:val="22"/>
                <w:lang w:eastAsia="en-GB"/>
              </w:rPr>
            </w:pPr>
            <w:r w:rsidRPr="00342C07">
              <w:rPr>
                <w:rFonts w:ascii="Aptos Narrow" w:hAnsi="Aptos Narrow"/>
                <w:color w:val="000000"/>
                <w:sz w:val="22"/>
                <w:szCs w:val="22"/>
                <w:lang w:eastAsia="en-GB"/>
              </w:rPr>
              <w:t>0</w:t>
            </w:r>
          </w:p>
        </w:tc>
        <w:tc>
          <w:tcPr>
            <w:tcW w:w="1800" w:type="dxa"/>
            <w:shd w:val="clear" w:color="C0E6F5" w:fill="C0E6F5"/>
            <w:vAlign w:val="bottom"/>
            <w:hideMark/>
          </w:tcPr>
          <w:p w14:paraId="67572A43" w14:textId="77777777" w:rsidR="00342C07" w:rsidRPr="00342C07" w:rsidRDefault="00342C07" w:rsidP="00342C07">
            <w:pPr>
              <w:spacing w:line="240" w:lineRule="auto"/>
              <w:jc w:val="center"/>
              <w:rPr>
                <w:rFonts w:ascii="Aptos Narrow" w:hAnsi="Aptos Narrow"/>
                <w:color w:val="000000"/>
                <w:sz w:val="22"/>
                <w:szCs w:val="22"/>
                <w:lang w:eastAsia="en-GB"/>
              </w:rPr>
            </w:pPr>
            <w:r w:rsidRPr="00342C07">
              <w:rPr>
                <w:rFonts w:ascii="Aptos Narrow" w:hAnsi="Aptos Narrow"/>
                <w:color w:val="000000"/>
                <w:sz w:val="22"/>
                <w:szCs w:val="22"/>
                <w:lang w:eastAsia="en-GB"/>
              </w:rPr>
              <w:t>0</w:t>
            </w:r>
          </w:p>
        </w:tc>
        <w:tc>
          <w:tcPr>
            <w:tcW w:w="1800" w:type="dxa"/>
            <w:shd w:val="clear" w:color="C0E6F5" w:fill="C0E6F5"/>
            <w:vAlign w:val="bottom"/>
            <w:hideMark/>
          </w:tcPr>
          <w:p w14:paraId="15FD2EE0" w14:textId="77777777" w:rsidR="00342C07" w:rsidRPr="00342C07" w:rsidRDefault="00342C07" w:rsidP="00342C07">
            <w:pPr>
              <w:spacing w:line="240" w:lineRule="auto"/>
              <w:jc w:val="center"/>
              <w:rPr>
                <w:rFonts w:ascii="Aptos Narrow" w:hAnsi="Aptos Narrow"/>
                <w:color w:val="000000"/>
                <w:sz w:val="22"/>
                <w:szCs w:val="22"/>
                <w:lang w:eastAsia="en-GB"/>
              </w:rPr>
            </w:pPr>
            <w:r w:rsidRPr="00342C07">
              <w:rPr>
                <w:rFonts w:ascii="Aptos Narrow" w:hAnsi="Aptos Narrow"/>
                <w:color w:val="000000"/>
                <w:sz w:val="22"/>
                <w:szCs w:val="22"/>
                <w:lang w:eastAsia="en-GB"/>
              </w:rPr>
              <w:t>0</w:t>
            </w:r>
          </w:p>
        </w:tc>
        <w:tc>
          <w:tcPr>
            <w:tcW w:w="1800" w:type="dxa"/>
            <w:shd w:val="clear" w:color="C0E6F5" w:fill="C0E6F5"/>
            <w:vAlign w:val="bottom"/>
            <w:hideMark/>
          </w:tcPr>
          <w:p w14:paraId="2CFBF562" w14:textId="59426D74" w:rsidR="00342C07" w:rsidRPr="00342C07" w:rsidRDefault="004D7E10" w:rsidP="00342C07">
            <w:pPr>
              <w:spacing w:line="240" w:lineRule="auto"/>
              <w:jc w:val="center"/>
              <w:rPr>
                <w:rFonts w:ascii="Aptos Narrow" w:hAnsi="Aptos Narrow"/>
                <w:color w:val="000000"/>
                <w:sz w:val="22"/>
                <w:szCs w:val="22"/>
                <w:lang w:eastAsia="en-GB"/>
              </w:rPr>
            </w:pPr>
            <w:r>
              <w:rPr>
                <w:rFonts w:ascii="Aptos Narrow" w:hAnsi="Aptos Narrow"/>
                <w:color w:val="000000"/>
                <w:sz w:val="22"/>
                <w:szCs w:val="22"/>
                <w:lang w:eastAsia="en-GB"/>
              </w:rPr>
              <w:t xml:space="preserve"> 4%</w:t>
            </w:r>
          </w:p>
        </w:tc>
        <w:tc>
          <w:tcPr>
            <w:tcW w:w="1800" w:type="dxa"/>
            <w:shd w:val="clear" w:color="C0E6F5" w:fill="C0E6F5"/>
            <w:vAlign w:val="bottom"/>
            <w:hideMark/>
          </w:tcPr>
          <w:p w14:paraId="5901784F" w14:textId="77777777" w:rsidR="00342C07" w:rsidRPr="00342C07" w:rsidRDefault="00342C07" w:rsidP="00342C07">
            <w:pPr>
              <w:spacing w:line="240" w:lineRule="auto"/>
              <w:jc w:val="center"/>
              <w:rPr>
                <w:rFonts w:ascii="Aptos Narrow" w:hAnsi="Aptos Narrow"/>
                <w:color w:val="000000"/>
                <w:sz w:val="22"/>
                <w:szCs w:val="22"/>
                <w:lang w:eastAsia="en-GB"/>
              </w:rPr>
            </w:pPr>
            <w:r w:rsidRPr="00342C07">
              <w:rPr>
                <w:rFonts w:ascii="Aptos Narrow" w:hAnsi="Aptos Narrow"/>
                <w:color w:val="000000"/>
                <w:sz w:val="22"/>
                <w:szCs w:val="22"/>
                <w:lang w:eastAsia="en-GB"/>
              </w:rPr>
              <w:t>0</w:t>
            </w:r>
          </w:p>
        </w:tc>
      </w:tr>
    </w:tbl>
    <w:p w14:paraId="15022559" w14:textId="11CE6517" w:rsidR="00342C07" w:rsidRDefault="00342C07" w:rsidP="00F72CB0">
      <w:pPr>
        <w:rPr>
          <w:b/>
          <w:sz w:val="24"/>
        </w:rPr>
      </w:pPr>
    </w:p>
    <w:p w14:paraId="5D4135B7" w14:textId="73415F22" w:rsidR="007A4AEC" w:rsidRPr="00D34887" w:rsidRDefault="0038030A" w:rsidP="007A4AEC">
      <w:pPr>
        <w:jc w:val="both"/>
        <w:rPr>
          <w:rFonts w:ascii="Aptos" w:hAnsi="Aptos"/>
          <w:bCs/>
          <w:sz w:val="22"/>
          <w:szCs w:val="22"/>
        </w:rPr>
      </w:pPr>
      <w:r w:rsidRPr="00D34887">
        <w:rPr>
          <w:rFonts w:ascii="Aptos" w:hAnsi="Aptos"/>
          <w:bCs/>
          <w:sz w:val="22"/>
          <w:szCs w:val="22"/>
        </w:rPr>
        <w:t>Students’ responses highlighted several aspects of the FMS, including how effectively information is communicated and promoted, the alignment of the scheme with their academic and personal goals, and the extent to which it supports connection and belonging. When asked the extent to which students felt the university communicated opportunities such as the FMS, the majority (89%, n=24) stated very or somewhat likely. All students (n=27) agreed that schemes such as the FMS were relevant to their academic and professional goals</w:t>
      </w:r>
      <w:r w:rsidR="00405521">
        <w:rPr>
          <w:rFonts w:ascii="Aptos" w:hAnsi="Aptos"/>
          <w:bCs/>
          <w:sz w:val="22"/>
          <w:szCs w:val="22"/>
        </w:rPr>
        <w:t xml:space="preserve"> (Table 1)</w:t>
      </w:r>
      <w:r w:rsidRPr="00D34887">
        <w:rPr>
          <w:rFonts w:ascii="Aptos" w:hAnsi="Aptos"/>
          <w:bCs/>
          <w:sz w:val="22"/>
          <w:szCs w:val="22"/>
        </w:rPr>
        <w:t xml:space="preserve">. Most students (96%) also agreed that participating in the FMS would help them feel connected to the university community. </w:t>
      </w:r>
      <w:r w:rsidR="007A4AEC" w:rsidRPr="004D7B46">
        <w:rPr>
          <w:rFonts w:ascii="Aptos" w:hAnsi="Aptos"/>
          <w:bCs/>
          <w:sz w:val="22"/>
          <w:szCs w:val="22"/>
        </w:rPr>
        <w:t xml:space="preserve">When asked what belonging meant to them, students described a wide range of experiences, from feeling part of a community, safe, and valued, to being recognised as an individual and able to contribute authentically. </w:t>
      </w:r>
      <w:r w:rsidR="007A4AEC">
        <w:rPr>
          <w:rFonts w:ascii="Aptos" w:hAnsi="Aptos"/>
          <w:bCs/>
          <w:sz w:val="22"/>
          <w:szCs w:val="22"/>
        </w:rPr>
        <w:t>One student</w:t>
      </w:r>
      <w:r w:rsidR="007A4AEC" w:rsidRPr="007A4AEC">
        <w:rPr>
          <w:rFonts w:ascii="Aptos" w:hAnsi="Aptos"/>
          <w:bCs/>
          <w:sz w:val="22"/>
          <w:szCs w:val="22"/>
        </w:rPr>
        <w:t xml:space="preserve"> expressed indifference, highlighting that belonging is experienced differently by each student</w:t>
      </w:r>
      <w:r w:rsidR="007A4AEC">
        <w:rPr>
          <w:rFonts w:ascii="Aptos" w:hAnsi="Aptos"/>
          <w:bCs/>
          <w:sz w:val="22"/>
          <w:szCs w:val="22"/>
        </w:rPr>
        <w:t>.</w:t>
      </w:r>
    </w:p>
    <w:p w14:paraId="2CABFE22" w14:textId="77777777" w:rsidR="007A4AEC" w:rsidRDefault="007A4AEC" w:rsidP="00D34887">
      <w:pPr>
        <w:jc w:val="both"/>
        <w:rPr>
          <w:rFonts w:ascii="Aptos" w:hAnsi="Aptos"/>
          <w:bCs/>
          <w:sz w:val="22"/>
          <w:szCs w:val="22"/>
        </w:rPr>
      </w:pPr>
    </w:p>
    <w:p w14:paraId="7152C952" w14:textId="4BE645DE" w:rsidR="00C04830" w:rsidRPr="00D34887" w:rsidRDefault="0038030A" w:rsidP="00D34887">
      <w:pPr>
        <w:jc w:val="both"/>
        <w:rPr>
          <w:rFonts w:ascii="Aptos" w:hAnsi="Aptos"/>
          <w:bCs/>
          <w:sz w:val="22"/>
          <w:szCs w:val="22"/>
        </w:rPr>
      </w:pPr>
      <w:r w:rsidRPr="00D34887">
        <w:rPr>
          <w:rFonts w:ascii="Aptos" w:hAnsi="Aptos"/>
          <w:bCs/>
          <w:sz w:val="22"/>
          <w:szCs w:val="22"/>
        </w:rPr>
        <w:t>Students were split regarding whether the FMS creates a sense of belonging for Foundation students: 48% (n=13) felt very likely, 30% (n=8) somewhat likely, 11% (n=3) neither likely nor unlikely, 7% (n=2) somewhat unlikely, and 4% (n=1) very unlikely.</w:t>
      </w:r>
      <w:r w:rsidR="007A4AEC">
        <w:rPr>
          <w:rFonts w:ascii="Aptos" w:hAnsi="Aptos"/>
          <w:bCs/>
          <w:sz w:val="22"/>
          <w:szCs w:val="22"/>
        </w:rPr>
        <w:t xml:space="preserve"> </w:t>
      </w:r>
      <w:r w:rsidR="00C04830" w:rsidRPr="00D34887">
        <w:rPr>
          <w:rFonts w:ascii="Aptos" w:hAnsi="Aptos"/>
          <w:bCs/>
          <w:sz w:val="22"/>
          <w:szCs w:val="22"/>
        </w:rPr>
        <w:t xml:space="preserve">Two participants who indicated they were somewhat unlikely or very unlikely provided additional comments. One student explained: </w:t>
      </w:r>
      <w:r w:rsidR="00C04830" w:rsidRPr="00D34887">
        <w:rPr>
          <w:rFonts w:ascii="Aptos" w:hAnsi="Aptos"/>
          <w:bCs/>
          <w:i/>
          <w:iCs/>
          <w:sz w:val="22"/>
          <w:szCs w:val="22"/>
        </w:rPr>
        <w:t>“</w:t>
      </w:r>
      <w:r w:rsidR="00C04830" w:rsidRPr="00D34887">
        <w:rPr>
          <w:rFonts w:ascii="Aptos" w:hAnsi="Aptos"/>
          <w:bCs/>
          <w:sz w:val="22"/>
          <w:szCs w:val="22"/>
        </w:rPr>
        <w:t>There is no consistency, in that my mentor never got back to me when I reached out to set a date to meet.” When asked how the university fosters a sense of belonging among Foundation students, and how mentoring schemes could contribute, they continued: “There isn't really a sense of community, but that is mostly due to students not turning up and participating.” Another participant reflected: “I would be discouraged due to my experience with the foundation mentoring scheme,” adding that “There isn't a sense of belonging. Encourage the students to attend sessions.”</w:t>
      </w:r>
    </w:p>
    <w:p w14:paraId="100232AC" w14:textId="77777777" w:rsidR="00C04830" w:rsidRPr="00D34887" w:rsidRDefault="00C04830" w:rsidP="00D34887">
      <w:pPr>
        <w:jc w:val="both"/>
        <w:rPr>
          <w:rFonts w:ascii="Aptos" w:hAnsi="Aptos"/>
          <w:bCs/>
          <w:sz w:val="22"/>
          <w:szCs w:val="22"/>
        </w:rPr>
      </w:pPr>
    </w:p>
    <w:p w14:paraId="3F5EA8E8" w14:textId="77777777" w:rsidR="00C04830" w:rsidRDefault="00C04830" w:rsidP="00D34887">
      <w:pPr>
        <w:jc w:val="both"/>
        <w:rPr>
          <w:rFonts w:ascii="Aptos" w:hAnsi="Aptos"/>
          <w:bCs/>
          <w:sz w:val="22"/>
          <w:szCs w:val="22"/>
        </w:rPr>
      </w:pPr>
      <w:r w:rsidRPr="00D34887">
        <w:rPr>
          <w:rFonts w:ascii="Aptos" w:hAnsi="Aptos"/>
          <w:bCs/>
          <w:sz w:val="22"/>
          <w:szCs w:val="22"/>
        </w:rPr>
        <w:lastRenderedPageBreak/>
        <w:t>Others felt differently and described how the university and the FMS could foster belonging. One participant commented: “The university fosters a sense of belonging among foundation students by creating supportive learning environments, encouraging community through events, and offering access to helpful resources. The FMS adds to this by providing personal connections, guidance, and a safe space for students to share experiences and feel more connected to university life.” Another noted: “The first and largest thing that fosters a sense of belonging is Welcome Week because it gives Foundation students the opportunity to network by hosting social events. The fact that Friends of Arriving New Students (FANS) are also present at these events helps Foundation students interact with those in other years of study from very early on. Mentoring schemes could contribute to this by information about mentoring schemes being available at events in the first few weeks of the academic year for Foundation.”</w:t>
      </w:r>
    </w:p>
    <w:p w14:paraId="7BE49759" w14:textId="77777777" w:rsidR="005B3A67" w:rsidRPr="00D34887" w:rsidRDefault="005B3A67" w:rsidP="00D34887">
      <w:pPr>
        <w:jc w:val="both"/>
        <w:rPr>
          <w:rFonts w:ascii="Aptos" w:hAnsi="Aptos"/>
          <w:bCs/>
          <w:sz w:val="22"/>
          <w:szCs w:val="22"/>
        </w:rPr>
      </w:pPr>
    </w:p>
    <w:p w14:paraId="08EE9D5D" w14:textId="77777777" w:rsidR="007B160D" w:rsidRPr="00D34887" w:rsidRDefault="0038030A" w:rsidP="00D34887">
      <w:pPr>
        <w:jc w:val="both"/>
        <w:rPr>
          <w:rFonts w:ascii="Aptos" w:hAnsi="Aptos"/>
          <w:bCs/>
          <w:sz w:val="22"/>
          <w:szCs w:val="22"/>
        </w:rPr>
      </w:pPr>
      <w:r w:rsidRPr="00D34887">
        <w:rPr>
          <w:rFonts w:ascii="Aptos" w:hAnsi="Aptos"/>
          <w:bCs/>
          <w:sz w:val="22"/>
          <w:szCs w:val="22"/>
        </w:rPr>
        <w:t xml:space="preserve">Students identified several factors that may discourage participation in schemes such as the FMS, including limited time, procrastination, previous negative experiences, and lack of information. Motivators included the opportunity to help others, reciprocity, access to training, development of new skills, and the potential to expand networks. </w:t>
      </w:r>
    </w:p>
    <w:p w14:paraId="38C251CE" w14:textId="77777777" w:rsidR="007B160D" w:rsidRPr="00D34887" w:rsidRDefault="007B160D" w:rsidP="00D34887">
      <w:pPr>
        <w:jc w:val="both"/>
        <w:rPr>
          <w:rFonts w:ascii="Aptos" w:hAnsi="Aptos"/>
          <w:bCs/>
          <w:sz w:val="22"/>
          <w:szCs w:val="22"/>
        </w:rPr>
      </w:pPr>
    </w:p>
    <w:p w14:paraId="01D09F45" w14:textId="1677B1D9" w:rsidR="0038030A" w:rsidRPr="00D34887" w:rsidRDefault="0038030A" w:rsidP="00D34887">
      <w:pPr>
        <w:jc w:val="both"/>
        <w:rPr>
          <w:rFonts w:ascii="Aptos" w:hAnsi="Aptos"/>
          <w:bCs/>
          <w:sz w:val="22"/>
          <w:szCs w:val="22"/>
        </w:rPr>
      </w:pPr>
      <w:r w:rsidRPr="00D34887">
        <w:rPr>
          <w:rFonts w:ascii="Aptos" w:hAnsi="Aptos"/>
          <w:bCs/>
          <w:sz w:val="22"/>
          <w:szCs w:val="22"/>
        </w:rPr>
        <w:t>Regarding support for diverse students, comments included: “I believe the FMS already does a great job of representing and supporting the diverse needs and backgrounds of the student body. It promotes inclusivity by involving students from a range of cultures and disciplines, and provides training that encourages awareness and respect for different perspectives,” and “The FMS can better support diverse students by matching mentors and mentees based on shared experiences, offering cultural competency training for mentors, and creating safe spaces where all students feel heard and supported.” Other suggestions included raising awareness among international students and ensuring meetings include students of differing backgrounds.</w:t>
      </w:r>
    </w:p>
    <w:p w14:paraId="6BBFFAA4" w14:textId="77777777" w:rsidR="007B160D" w:rsidRPr="00D34887" w:rsidRDefault="007B160D" w:rsidP="00D34887">
      <w:pPr>
        <w:jc w:val="both"/>
        <w:rPr>
          <w:rFonts w:ascii="Aptos" w:hAnsi="Aptos"/>
          <w:bCs/>
          <w:sz w:val="22"/>
          <w:szCs w:val="22"/>
        </w:rPr>
      </w:pPr>
    </w:p>
    <w:p w14:paraId="3B7ABBEF" w14:textId="30C0D21A" w:rsidR="0038030A" w:rsidRPr="00D34887" w:rsidRDefault="0038030A" w:rsidP="00D34887">
      <w:pPr>
        <w:jc w:val="both"/>
        <w:rPr>
          <w:rFonts w:ascii="Aptos" w:hAnsi="Aptos"/>
          <w:bCs/>
          <w:sz w:val="22"/>
          <w:szCs w:val="22"/>
        </w:rPr>
      </w:pPr>
      <w:r w:rsidRPr="00D34887">
        <w:rPr>
          <w:rFonts w:ascii="Aptos" w:hAnsi="Aptos"/>
          <w:bCs/>
          <w:sz w:val="22"/>
          <w:szCs w:val="22"/>
        </w:rPr>
        <w:t xml:space="preserve">Finally, students identified key barriers to accessing the FMS, including the need for better promotion: “Not that much awareness needs to be broadcasted more in </w:t>
      </w:r>
      <w:proofErr w:type="spellStart"/>
      <w:r w:rsidRPr="00D34887">
        <w:rPr>
          <w:rFonts w:ascii="Aptos" w:hAnsi="Aptos"/>
          <w:bCs/>
          <w:sz w:val="22"/>
          <w:szCs w:val="22"/>
        </w:rPr>
        <w:t>lectu</w:t>
      </w:r>
      <w:proofErr w:type="spellEnd"/>
      <w:r w:rsidR="007B160D" w:rsidRPr="00D34887">
        <w:rPr>
          <w:rFonts w:ascii="Aptos" w:hAnsi="Aptos"/>
          <w:bCs/>
          <w:sz w:val="22"/>
          <w:szCs w:val="22"/>
        </w:rPr>
        <w:t>[r]</w:t>
      </w:r>
      <w:r w:rsidRPr="00D34887">
        <w:rPr>
          <w:rFonts w:ascii="Aptos" w:hAnsi="Aptos"/>
          <w:bCs/>
          <w:sz w:val="22"/>
          <w:szCs w:val="22"/>
        </w:rPr>
        <w:t>es and tutorials across schools maybe include it in handbooks for students in their modules or have gift cards if you join to promote and engage peoples curiosity.” Other barriers were previous negative experiences, managing expectations about what mentoring entails, and practical issues such as timing and travel. One student explained, “…mentoring is an opportunity for professional growth and networking and part of professional practice. However, in schools, mentoring is often an older student helping a younger student who is struggling in academia. Highlighting this difference might help people overcome preconceived notions ….”</w:t>
      </w:r>
    </w:p>
    <w:p w14:paraId="1E95E133" w14:textId="77777777" w:rsidR="00140B05" w:rsidRPr="00140B05" w:rsidRDefault="00140B05" w:rsidP="00F72CB0">
      <w:pPr>
        <w:rPr>
          <w:b/>
          <w:sz w:val="24"/>
          <w:lang w:val="en-US"/>
        </w:rPr>
      </w:pPr>
    </w:p>
    <w:p w14:paraId="622FBE8A" w14:textId="7AAB7E97" w:rsidR="00F72CB0" w:rsidRDefault="00F72CB0" w:rsidP="007B160D">
      <w:pPr>
        <w:pStyle w:val="ListParagraph"/>
        <w:numPr>
          <w:ilvl w:val="0"/>
          <w:numId w:val="3"/>
        </w:numPr>
        <w:rPr>
          <w:b/>
          <w:sz w:val="24"/>
        </w:rPr>
      </w:pPr>
      <w:r w:rsidRPr="007B160D">
        <w:rPr>
          <w:b/>
          <w:sz w:val="24"/>
        </w:rPr>
        <w:t>Discussion</w:t>
      </w:r>
    </w:p>
    <w:p w14:paraId="7A36CF9D" w14:textId="77777777" w:rsidR="00EE23A7" w:rsidRPr="007B160D" w:rsidRDefault="00EE23A7" w:rsidP="00EE23A7">
      <w:pPr>
        <w:pStyle w:val="ListParagraph"/>
        <w:rPr>
          <w:b/>
          <w:sz w:val="24"/>
        </w:rPr>
      </w:pPr>
    </w:p>
    <w:p w14:paraId="77896108" w14:textId="4F9E379D" w:rsidR="00A05746" w:rsidRPr="00D34887" w:rsidRDefault="0B7B1F4A" w:rsidP="4AD9BB36">
      <w:pPr>
        <w:jc w:val="both"/>
        <w:rPr>
          <w:rFonts w:ascii="Aptos" w:hAnsi="Aptos"/>
          <w:sz w:val="22"/>
          <w:szCs w:val="22"/>
        </w:rPr>
      </w:pPr>
      <w:r w:rsidRPr="00D34887">
        <w:rPr>
          <w:rFonts w:ascii="Aptos" w:eastAsia="Arial" w:hAnsi="Aptos" w:cs="Arial"/>
          <w:sz w:val="22"/>
          <w:szCs w:val="22"/>
        </w:rPr>
        <w:t>The FMS is a scheme that aims to support students’ transition to university life. It is important to understand who takes part and who feels excluded from these schemes and why. To understand this enables us to then remove the barriers that exist to provide a more inclusive and welcoming scheme that reaches more students. Although our sample was small (n=27 survey respondents and n=</w:t>
      </w:r>
      <w:r w:rsidR="00256343">
        <w:rPr>
          <w:rFonts w:ascii="Aptos" w:eastAsia="Arial" w:hAnsi="Aptos" w:cs="Arial"/>
          <w:sz w:val="22"/>
          <w:szCs w:val="22"/>
        </w:rPr>
        <w:t>9</w:t>
      </w:r>
      <w:r w:rsidRPr="00D34887">
        <w:rPr>
          <w:rFonts w:ascii="Aptos" w:eastAsia="Arial" w:hAnsi="Aptos" w:cs="Arial"/>
          <w:sz w:val="22"/>
          <w:szCs w:val="22"/>
        </w:rPr>
        <w:t xml:space="preserve"> focus group participants), these voices provide valuable insight into student experiences. </w:t>
      </w:r>
      <w:r w:rsidR="007A4AEC" w:rsidRPr="007A4AEC">
        <w:rPr>
          <w:rFonts w:ascii="Aptos" w:hAnsi="Aptos"/>
          <w:sz w:val="22"/>
          <w:szCs w:val="22"/>
        </w:rPr>
        <w:t>While most students indicated that the FMS supports connection to the university community, one student expressed indifference, illustrating that experiences of belonging are not universal and highlighting the need for inclusive approaches that accommodate diverse student perspectives.</w:t>
      </w:r>
      <w:r w:rsidR="007C77DB">
        <w:rPr>
          <w:rFonts w:ascii="Aptos" w:hAnsi="Aptos"/>
          <w:sz w:val="22"/>
          <w:szCs w:val="22"/>
        </w:rPr>
        <w:t xml:space="preserve"> </w:t>
      </w:r>
      <w:r w:rsidRPr="00D34887">
        <w:rPr>
          <w:rFonts w:ascii="Aptos" w:eastAsia="Arial" w:hAnsi="Aptos" w:cs="Arial"/>
          <w:sz w:val="22"/>
          <w:szCs w:val="22"/>
        </w:rPr>
        <w:t>With a limited number of participants, it is important to recognise that we cannot fully capture the experiences of the entire student body. Participation in surveys and schemes is shaped by a range of factors, and we acknowledge that voices may be missing.</w:t>
      </w:r>
    </w:p>
    <w:p w14:paraId="400781BA" w14:textId="029497F0" w:rsidR="00A05746" w:rsidRPr="00D34887" w:rsidRDefault="0B7B1F4A" w:rsidP="4AD9BB36">
      <w:pPr>
        <w:jc w:val="both"/>
        <w:rPr>
          <w:rFonts w:ascii="Aptos" w:hAnsi="Aptos"/>
          <w:sz w:val="22"/>
          <w:szCs w:val="22"/>
        </w:rPr>
      </w:pPr>
      <w:r w:rsidRPr="00D34887">
        <w:rPr>
          <w:rFonts w:ascii="Aptos" w:eastAsia="Arial" w:hAnsi="Aptos" w:cs="Arial"/>
          <w:sz w:val="22"/>
          <w:szCs w:val="22"/>
        </w:rPr>
        <w:t xml:space="preserve"> </w:t>
      </w:r>
    </w:p>
    <w:p w14:paraId="2816D80C" w14:textId="080152B7" w:rsidR="00A05746" w:rsidRPr="00D34887" w:rsidRDefault="0B7B1F4A" w:rsidP="4AD9BB36">
      <w:pPr>
        <w:jc w:val="both"/>
        <w:rPr>
          <w:rFonts w:ascii="Aptos" w:hAnsi="Aptos"/>
          <w:sz w:val="22"/>
          <w:szCs w:val="22"/>
        </w:rPr>
      </w:pPr>
      <w:r w:rsidRPr="00D34887">
        <w:rPr>
          <w:rFonts w:ascii="Aptos" w:eastAsia="Arial" w:hAnsi="Aptos" w:cs="Arial"/>
          <w:sz w:val="22"/>
          <w:szCs w:val="22"/>
        </w:rPr>
        <w:t xml:space="preserve">This is an important consideration, as it sits at the crux of this research. The aim was to explore why some students do not engage in schemes such as the FMS, to identify the barriers they face, and to consider how these might be addressed to make the FMS more inclusive. While surveys provide useful insights, they may not fully capture the experiences of all students, particularly those who do not typically engage in such research (Collins </w:t>
      </w:r>
      <w:r w:rsidRPr="00D34887">
        <w:rPr>
          <w:rFonts w:ascii="Aptos" w:eastAsia="Arial" w:hAnsi="Aptos" w:cs="Arial"/>
          <w:sz w:val="22"/>
          <w:szCs w:val="22"/>
        </w:rPr>
        <w:lastRenderedPageBreak/>
        <w:t>et al., 2018; Winstone et al., 2022). This is significant, as the voices most at risk of being missed are often those of students who are already underrepresented in schemes such as the FMS. Co-creation offers one possible way forward by creating opportunities for these voices to be heard in ways that surveys alone may dismiss or overlook. As Cook-Sather et al. (2023) highlight, “What we heard most often from historically underrepresented students who participated in student–student mentoring and student–faculty partnerships was that their experiences, perspectives, contributions, and beings are important and significant.” Although such projects may involve fewer students, they can be powerful in ensuring that experiences are acknowledged and valued. More broadly, student-staff partnerships provide an opportunity to challenge traditional power dynamics in higher education and to ensure that peer-to-peer mentoring schemes remain student-led. Exploring alternative approaches and methods could help ensure that a wider range of student perspectives is included.</w:t>
      </w:r>
    </w:p>
    <w:p w14:paraId="1A907E2C" w14:textId="68D28FA2" w:rsidR="00A05746" w:rsidRPr="00D34887" w:rsidRDefault="0B7B1F4A" w:rsidP="4AD9BB36">
      <w:pPr>
        <w:jc w:val="both"/>
        <w:rPr>
          <w:rFonts w:ascii="Aptos" w:hAnsi="Aptos"/>
          <w:sz w:val="22"/>
          <w:szCs w:val="22"/>
        </w:rPr>
      </w:pPr>
      <w:r w:rsidRPr="00D34887">
        <w:rPr>
          <w:rFonts w:ascii="Aptos" w:eastAsia="Arial" w:hAnsi="Aptos" w:cs="Arial"/>
          <w:sz w:val="22"/>
          <w:szCs w:val="22"/>
        </w:rPr>
        <w:t xml:space="preserve"> </w:t>
      </w:r>
    </w:p>
    <w:p w14:paraId="270A0DCF" w14:textId="31430D46" w:rsidR="00A05746" w:rsidRDefault="0B7B1F4A" w:rsidP="4AD9BB36">
      <w:pPr>
        <w:jc w:val="both"/>
        <w:rPr>
          <w:rFonts w:ascii="Aptos" w:eastAsia="Arial" w:hAnsi="Aptos" w:cs="Arial"/>
          <w:sz w:val="22"/>
          <w:szCs w:val="22"/>
        </w:rPr>
      </w:pPr>
      <w:r w:rsidRPr="00D34887">
        <w:rPr>
          <w:rFonts w:ascii="Aptos" w:eastAsia="Arial" w:hAnsi="Aptos" w:cs="Arial"/>
          <w:sz w:val="22"/>
          <w:szCs w:val="22"/>
        </w:rPr>
        <w:t>Barriers to participation were highlighted throughout the study. Promotion was identified as a key barrier, and recommendations on how to support this process will be included in the next iteration of the FMS. Other challenges, such as time, timing, and travel, reflect wider societal issues that are impacting students in multiple and harmful ways (Iqbal et al., 2025). While these issues sit beyond the control of the FMS, recognising them is important, as they shape who is able to access and benefit from mentoring. Understanding why some students engage while others do not remain crucial to evaluating the scheme’s overall success and inclusivity.</w:t>
      </w:r>
    </w:p>
    <w:p w14:paraId="5BD2310D" w14:textId="18858DEB" w:rsidR="00A05746" w:rsidRPr="00D34887" w:rsidRDefault="00A05746" w:rsidP="4AD9BB36">
      <w:pPr>
        <w:jc w:val="both"/>
        <w:rPr>
          <w:rFonts w:ascii="Aptos" w:hAnsi="Aptos"/>
          <w:sz w:val="22"/>
          <w:szCs w:val="22"/>
        </w:rPr>
      </w:pPr>
    </w:p>
    <w:p w14:paraId="23FD7A0F" w14:textId="7BC08760" w:rsidR="00A05746" w:rsidRPr="00D34887" w:rsidRDefault="0B7B1F4A" w:rsidP="4AD9BB36">
      <w:pPr>
        <w:jc w:val="both"/>
        <w:rPr>
          <w:rFonts w:ascii="Aptos" w:hAnsi="Aptos"/>
          <w:sz w:val="22"/>
          <w:szCs w:val="22"/>
        </w:rPr>
      </w:pPr>
      <w:r w:rsidRPr="00D34887">
        <w:rPr>
          <w:rFonts w:ascii="Aptos" w:eastAsia="Arial" w:hAnsi="Aptos" w:cs="Arial"/>
          <w:sz w:val="22"/>
          <w:szCs w:val="22"/>
        </w:rPr>
        <w:t>Students also explained the importance of ‘giving back,’ highlighting the value of reciprocity within the scheme. Mentees frequently return as mentors in subsequent years, creating a cycle of sustainability and longevity. This cyclical engagement not only reinforces the value of the scheme but also fosters continuing networks and a sense of community within the university (Crisp et al., 2017; Cook-Sather et al., 2023; Le, Sok, and Heng, 2024).</w:t>
      </w:r>
    </w:p>
    <w:p w14:paraId="349FC61E" w14:textId="16E4C451" w:rsidR="00A05746" w:rsidRPr="00D34887" w:rsidRDefault="0B7B1F4A" w:rsidP="4AD9BB36">
      <w:pPr>
        <w:jc w:val="both"/>
        <w:rPr>
          <w:rFonts w:ascii="Aptos" w:hAnsi="Aptos"/>
          <w:sz w:val="22"/>
          <w:szCs w:val="22"/>
        </w:rPr>
      </w:pPr>
      <w:r w:rsidRPr="00D34887">
        <w:rPr>
          <w:rFonts w:ascii="Aptos" w:eastAsia="Arial" w:hAnsi="Aptos" w:cs="Arial"/>
          <w:sz w:val="22"/>
          <w:szCs w:val="22"/>
        </w:rPr>
        <w:t xml:space="preserve"> </w:t>
      </w:r>
    </w:p>
    <w:p w14:paraId="06AC80FD" w14:textId="4E42E3C7" w:rsidR="00A05746" w:rsidRPr="00D34887" w:rsidRDefault="0B7B1F4A" w:rsidP="4AD9BB36">
      <w:pPr>
        <w:jc w:val="both"/>
        <w:rPr>
          <w:rFonts w:ascii="Aptos" w:hAnsi="Aptos"/>
          <w:sz w:val="22"/>
          <w:szCs w:val="22"/>
        </w:rPr>
      </w:pPr>
      <w:r w:rsidRPr="00D34887">
        <w:rPr>
          <w:rFonts w:ascii="Aptos" w:eastAsia="Arial" w:hAnsi="Aptos" w:cs="Arial"/>
          <w:sz w:val="22"/>
          <w:szCs w:val="22"/>
        </w:rPr>
        <w:t>In our study, all students agreed that the FMS aligns with their academic and personal goals, reflecting the scheme’s design to be flexible and responsive to individual needs. However, responses regarding the sense of belonging were mixed, highlighting that students experience belonging in unique ways shaped by their own contexts and experiences (</w:t>
      </w:r>
      <w:proofErr w:type="spellStart"/>
      <w:r w:rsidRPr="00D34887">
        <w:rPr>
          <w:rFonts w:ascii="Aptos" w:eastAsia="Arial" w:hAnsi="Aptos" w:cs="Arial"/>
          <w:sz w:val="22"/>
          <w:szCs w:val="22"/>
        </w:rPr>
        <w:t>Ajjawi</w:t>
      </w:r>
      <w:proofErr w:type="spellEnd"/>
      <w:r w:rsidRPr="00D34887">
        <w:rPr>
          <w:rFonts w:ascii="Aptos" w:eastAsia="Arial" w:hAnsi="Aptos" w:cs="Arial"/>
          <w:sz w:val="22"/>
          <w:szCs w:val="22"/>
        </w:rPr>
        <w:t>, Gravett, and O’Shea, 2023). Some students may not experience a sense of belonging at all, which underlines the importance of recognising and acknowledging diverse lived experiences. Cook-Sather et al. (2023) suggest that the concept of “mattering” may be more inclusive than belonging, particularly when working with underrepresented students, as it focuses on ensuring that all voices and contributions are valued.</w:t>
      </w:r>
    </w:p>
    <w:p w14:paraId="0C33A9F3" w14:textId="07A7D3E4" w:rsidR="00A05746" w:rsidRPr="00D34887" w:rsidRDefault="0B7B1F4A" w:rsidP="4AD9BB36">
      <w:pPr>
        <w:jc w:val="right"/>
        <w:rPr>
          <w:rFonts w:ascii="Aptos" w:hAnsi="Aptos"/>
          <w:sz w:val="22"/>
          <w:szCs w:val="22"/>
        </w:rPr>
      </w:pPr>
      <w:r w:rsidRPr="00D34887">
        <w:rPr>
          <w:rFonts w:ascii="Aptos" w:eastAsia="Arial" w:hAnsi="Aptos" w:cs="Arial"/>
          <w:sz w:val="22"/>
          <w:szCs w:val="22"/>
        </w:rPr>
        <w:t xml:space="preserve"> </w:t>
      </w:r>
    </w:p>
    <w:p w14:paraId="629CB0A6" w14:textId="3514ECA7" w:rsidR="00A05746" w:rsidRDefault="0B7B1F4A" w:rsidP="4AD9BB36">
      <w:pPr>
        <w:jc w:val="both"/>
        <w:rPr>
          <w:rFonts w:ascii="Aptos" w:eastAsia="Arial" w:hAnsi="Aptos" w:cs="Arial"/>
          <w:sz w:val="22"/>
          <w:szCs w:val="22"/>
        </w:rPr>
      </w:pPr>
      <w:r w:rsidRPr="00D34887">
        <w:rPr>
          <w:rFonts w:ascii="Aptos" w:eastAsia="Arial" w:hAnsi="Aptos" w:cs="Arial"/>
          <w:sz w:val="22"/>
          <w:szCs w:val="22"/>
        </w:rPr>
        <w:t>Despite the limitations of this study, the FMS demonstrates clear potential as a meaningful mechanism for supporting student success and wellbeing, with opportunities to enhance its inclusivity and reach, allowing more students to engage with and benefit from the FMS.</w:t>
      </w:r>
    </w:p>
    <w:p w14:paraId="3F88B48A" w14:textId="77777777" w:rsidR="001F7AF8" w:rsidRPr="00D34887" w:rsidRDefault="001F7AF8" w:rsidP="4AD9BB36">
      <w:pPr>
        <w:jc w:val="both"/>
        <w:rPr>
          <w:rFonts w:ascii="Aptos" w:hAnsi="Aptos"/>
          <w:sz w:val="22"/>
          <w:szCs w:val="22"/>
        </w:rPr>
      </w:pPr>
    </w:p>
    <w:p w14:paraId="7D8BE067" w14:textId="364BDB03" w:rsidR="00A05746" w:rsidRPr="008B2E91" w:rsidRDefault="00A05746" w:rsidP="007C77DB">
      <w:pPr>
        <w:rPr>
          <w:rFonts w:cs="Arial"/>
          <w:spacing w:val="-2"/>
          <w:sz w:val="24"/>
        </w:rPr>
      </w:pPr>
      <w:r w:rsidRPr="008B2E91">
        <w:rPr>
          <w:rFonts w:cs="Arial"/>
          <w:b/>
          <w:sz w:val="24"/>
        </w:rPr>
        <w:t>Section</w:t>
      </w:r>
      <w:r w:rsidRPr="008B2E91">
        <w:rPr>
          <w:rFonts w:cs="Arial"/>
          <w:b/>
          <w:spacing w:val="-8"/>
          <w:sz w:val="24"/>
        </w:rPr>
        <w:t xml:space="preserve"> </w:t>
      </w:r>
      <w:r w:rsidRPr="008B2E91">
        <w:rPr>
          <w:rFonts w:cs="Arial"/>
          <w:b/>
          <w:sz w:val="24"/>
        </w:rPr>
        <w:t>6.</w:t>
      </w:r>
      <w:r w:rsidRPr="008B2E91">
        <w:rPr>
          <w:rFonts w:cs="Arial"/>
          <w:b/>
          <w:spacing w:val="-8"/>
          <w:sz w:val="24"/>
        </w:rPr>
        <w:t xml:space="preserve"> </w:t>
      </w:r>
      <w:r w:rsidRPr="008B2E91">
        <w:rPr>
          <w:rFonts w:cs="Arial"/>
          <w:b/>
          <w:sz w:val="24"/>
        </w:rPr>
        <w:t>Conclusions</w:t>
      </w:r>
      <w:r w:rsidRPr="008B2E91">
        <w:rPr>
          <w:rFonts w:cs="Arial"/>
          <w:b/>
          <w:spacing w:val="-8"/>
          <w:sz w:val="24"/>
        </w:rPr>
        <w:t xml:space="preserve"> </w:t>
      </w:r>
      <w:r w:rsidRPr="008B2E91">
        <w:rPr>
          <w:rFonts w:cs="Arial"/>
          <w:b/>
          <w:sz w:val="24"/>
        </w:rPr>
        <w:t>and</w:t>
      </w:r>
      <w:r w:rsidRPr="008B2E91">
        <w:rPr>
          <w:rFonts w:cs="Arial"/>
          <w:b/>
          <w:spacing w:val="-7"/>
          <w:sz w:val="24"/>
        </w:rPr>
        <w:t xml:space="preserve"> </w:t>
      </w:r>
      <w:r w:rsidRPr="008B2E91">
        <w:rPr>
          <w:rFonts w:cs="Arial"/>
          <w:b/>
          <w:sz w:val="24"/>
        </w:rPr>
        <w:t>Recommendations</w:t>
      </w:r>
    </w:p>
    <w:p w14:paraId="63095F51" w14:textId="77777777" w:rsidR="00FD5953" w:rsidRPr="008B2E91" w:rsidRDefault="00FD5953" w:rsidP="005D77E9">
      <w:pPr>
        <w:rPr>
          <w:rFonts w:ascii="Aptos" w:hAnsi="Aptos"/>
          <w:sz w:val="22"/>
          <w:szCs w:val="22"/>
        </w:rPr>
      </w:pPr>
    </w:p>
    <w:p w14:paraId="35B0EFAC" w14:textId="77777777" w:rsidR="00DA6E0C" w:rsidRDefault="00DA6E0C" w:rsidP="00DA6E0C">
      <w:pPr>
        <w:rPr>
          <w:rFonts w:ascii="Aptos" w:hAnsi="Aptos"/>
          <w:sz w:val="22"/>
          <w:szCs w:val="22"/>
        </w:rPr>
      </w:pPr>
      <w:r w:rsidRPr="00DA6E0C">
        <w:rPr>
          <w:rFonts w:ascii="Aptos" w:hAnsi="Aptos"/>
          <w:sz w:val="22"/>
          <w:szCs w:val="22"/>
        </w:rPr>
        <w:t>This study sought to understand why some students participate in schemes such as the FMS, why others do not, and what barriers might prevent engagement. The study highlighted the value of the scheme and its importance in creating community through reciprocity. While the study was limited by the number of participants and perspectives, in order to offer representative insight, we recommend investigating alternative methods to engage students whose voices are less often captured in surveys and schemes.</w:t>
      </w:r>
    </w:p>
    <w:p w14:paraId="6A1B0C91" w14:textId="77777777" w:rsidR="00DA6E0C" w:rsidRPr="00DA6E0C" w:rsidRDefault="00DA6E0C" w:rsidP="00DA6E0C">
      <w:pPr>
        <w:rPr>
          <w:rFonts w:ascii="Aptos" w:hAnsi="Aptos"/>
          <w:sz w:val="22"/>
          <w:szCs w:val="22"/>
        </w:rPr>
      </w:pPr>
    </w:p>
    <w:p w14:paraId="5FE76037" w14:textId="77777777" w:rsidR="00DA6E0C" w:rsidRDefault="00DA6E0C" w:rsidP="00DA6E0C">
      <w:pPr>
        <w:rPr>
          <w:rFonts w:ascii="Aptos" w:hAnsi="Aptos"/>
          <w:sz w:val="22"/>
          <w:szCs w:val="22"/>
        </w:rPr>
      </w:pPr>
      <w:r w:rsidRPr="00DA6E0C">
        <w:rPr>
          <w:rFonts w:ascii="Aptos" w:hAnsi="Aptos"/>
          <w:sz w:val="22"/>
          <w:szCs w:val="22"/>
        </w:rPr>
        <w:t xml:space="preserve">The study revealed that, although the FMS aligns with students’ academic and personal goals, this does not always translate into a sense of belonging. Barriers such as limited promotion, timing, and wider societal factors influence engagement, highlighting the need for targeted strategies to ensure equitable access. To address these issues, the scheme will be promoted at university-wide events, including Freshers’ Fair, with students taking a more visible role in promotion to make it more impactful for recruitment. Students also </w:t>
      </w:r>
      <w:r w:rsidRPr="00DA6E0C">
        <w:rPr>
          <w:rFonts w:ascii="Aptos" w:hAnsi="Aptos"/>
          <w:sz w:val="22"/>
          <w:szCs w:val="22"/>
        </w:rPr>
        <w:lastRenderedPageBreak/>
        <w:t>suggested clearer and more consistent reminders, particularly around key deadlines, to ensure support is accessible at the points when it is most needed.</w:t>
      </w:r>
    </w:p>
    <w:p w14:paraId="552AF954" w14:textId="77777777" w:rsidR="00DA6E0C" w:rsidRPr="00DA6E0C" w:rsidRDefault="00DA6E0C" w:rsidP="00DA6E0C">
      <w:pPr>
        <w:rPr>
          <w:rFonts w:ascii="Aptos" w:hAnsi="Aptos"/>
          <w:sz w:val="22"/>
          <w:szCs w:val="22"/>
        </w:rPr>
      </w:pPr>
    </w:p>
    <w:p w14:paraId="4A6309CD" w14:textId="77777777" w:rsidR="00DA6E0C" w:rsidRDefault="00DA6E0C" w:rsidP="00DA6E0C">
      <w:pPr>
        <w:rPr>
          <w:rFonts w:ascii="Aptos" w:hAnsi="Aptos"/>
          <w:sz w:val="22"/>
          <w:szCs w:val="22"/>
        </w:rPr>
      </w:pPr>
      <w:r w:rsidRPr="00DA6E0C">
        <w:rPr>
          <w:rFonts w:ascii="Aptos" w:hAnsi="Aptos"/>
          <w:sz w:val="22"/>
          <w:szCs w:val="22"/>
        </w:rPr>
        <w:t>The FMS also has potential to act as a wider social platform, supporting students to build peer networks through both individual mentoring relationships and community-building events. These opportunities can foster a stronger sense of belonging, which in turn encourages engagement across both academic and social aspects of university life. Offering diverse mentoring formats, including both group and individual sessions, could further accommodate different needs and preferences. We will continue to co-create and promote student-led approaches to better reach students who may not typically participate and to centre our practices towards mattering.</w:t>
      </w:r>
    </w:p>
    <w:p w14:paraId="1C2587BB" w14:textId="77777777" w:rsidR="00DA6E0C" w:rsidRPr="00DA6E0C" w:rsidRDefault="00DA6E0C" w:rsidP="00DA6E0C">
      <w:pPr>
        <w:rPr>
          <w:rFonts w:ascii="Aptos" w:hAnsi="Aptos"/>
          <w:sz w:val="22"/>
          <w:szCs w:val="22"/>
        </w:rPr>
      </w:pPr>
    </w:p>
    <w:p w14:paraId="547BE5EC" w14:textId="77777777" w:rsidR="00DA6E0C" w:rsidRPr="00DA6E0C" w:rsidRDefault="00DA6E0C" w:rsidP="00DA6E0C">
      <w:pPr>
        <w:rPr>
          <w:rFonts w:ascii="Aptos" w:hAnsi="Aptos"/>
          <w:sz w:val="22"/>
          <w:szCs w:val="22"/>
        </w:rPr>
      </w:pPr>
      <w:r w:rsidRPr="00DA6E0C">
        <w:rPr>
          <w:rFonts w:ascii="Aptos" w:hAnsi="Aptos"/>
          <w:sz w:val="22"/>
          <w:szCs w:val="22"/>
        </w:rPr>
        <w:t>Despite the limitations of this study, the FMS demonstrates clear potential as a meaningful mechanism for supporting students’ transition to university, fostering a sense of community, and providing opportunities to enhance its inclusivity and reach. This, in turn, allows more students to engage with and benefit from the scheme. Continuing this work is important to ensure that the scheme is accessible and welcoming to all. By implementing these recommendations, the FMS has the potential to reach more students, strengthen community connections, and support student success and wellbeing across the university.</w:t>
      </w:r>
    </w:p>
    <w:p w14:paraId="1EF55074" w14:textId="77777777" w:rsidR="00A077D2" w:rsidRDefault="00A077D2" w:rsidP="00834523">
      <w:pPr>
        <w:rPr>
          <w:rFonts w:ascii="Aptos" w:hAnsi="Aptos"/>
          <w:sz w:val="22"/>
          <w:szCs w:val="22"/>
        </w:rPr>
      </w:pPr>
    </w:p>
    <w:p w14:paraId="641AC177" w14:textId="33A31AA0" w:rsidR="00A05746" w:rsidRPr="008B2E91" w:rsidRDefault="00A05746" w:rsidP="00834523">
      <w:pPr>
        <w:spacing w:before="83"/>
        <w:rPr>
          <w:sz w:val="24"/>
        </w:rPr>
      </w:pPr>
      <w:r w:rsidRPr="008B2E91">
        <w:rPr>
          <w:b/>
          <w:sz w:val="24"/>
        </w:rPr>
        <w:t>Section</w:t>
      </w:r>
      <w:r w:rsidRPr="008B2E91">
        <w:rPr>
          <w:b/>
          <w:spacing w:val="-8"/>
          <w:sz w:val="24"/>
        </w:rPr>
        <w:t xml:space="preserve"> </w:t>
      </w:r>
      <w:r w:rsidRPr="008B2E91">
        <w:rPr>
          <w:b/>
          <w:sz w:val="24"/>
        </w:rPr>
        <w:t>7.</w:t>
      </w:r>
      <w:r w:rsidRPr="008B2E91">
        <w:rPr>
          <w:b/>
          <w:spacing w:val="-7"/>
          <w:sz w:val="24"/>
        </w:rPr>
        <w:t xml:space="preserve"> </w:t>
      </w:r>
      <w:r w:rsidRPr="008B2E91">
        <w:rPr>
          <w:b/>
          <w:sz w:val="24"/>
        </w:rPr>
        <w:t>Dissemination</w:t>
      </w:r>
      <w:r w:rsidRPr="008B2E91">
        <w:rPr>
          <w:b/>
          <w:spacing w:val="-8"/>
          <w:sz w:val="24"/>
        </w:rPr>
        <w:t xml:space="preserve"> </w:t>
      </w:r>
    </w:p>
    <w:p w14:paraId="717CEA7D" w14:textId="77777777" w:rsidR="00A05746" w:rsidRDefault="00A05746" w:rsidP="00A05746">
      <w:pPr>
        <w:pStyle w:val="BodyText"/>
        <w:spacing w:before="10"/>
        <w:rPr>
          <w:sz w:val="21"/>
        </w:rPr>
      </w:pPr>
    </w:p>
    <w:p w14:paraId="21BD60C8" w14:textId="73BA1887" w:rsidR="009C6BBB" w:rsidRPr="008B2E91" w:rsidRDefault="00834523" w:rsidP="009C6BBB">
      <w:pPr>
        <w:pStyle w:val="BodyText"/>
        <w:ind w:left="118"/>
        <w:rPr>
          <w:rFonts w:ascii="Aptos" w:hAnsi="Aptos"/>
          <w:lang w:val="en-GB"/>
        </w:rPr>
      </w:pPr>
      <w:r w:rsidRPr="008B2E91">
        <w:rPr>
          <w:rFonts w:ascii="Aptos" w:hAnsi="Aptos"/>
        </w:rPr>
        <w:t>The information was shared at two conferences- the Learning and Teaching Symposium and the Foundation Year Network Annual Conference. We hope to disseminate this research through future publications, including the Foundation Year Network and Social Science special issue on ‘Belonging and Engagement of Students in Higher Education’</w:t>
      </w:r>
      <w:r w:rsidRPr="008B2E91">
        <w:rPr>
          <w:rFonts w:ascii="Aptos" w:hAnsi="Aptos"/>
        </w:rPr>
        <w:t xml:space="preserve">. </w:t>
      </w:r>
      <w:r w:rsidR="009C6BBB" w:rsidRPr="008B2E91">
        <w:rPr>
          <w:rFonts w:ascii="Aptos" w:hAnsi="Aptos"/>
        </w:rPr>
        <w:t>More recently w</w:t>
      </w:r>
      <w:r w:rsidRPr="008B2E91">
        <w:rPr>
          <w:rFonts w:ascii="Aptos" w:hAnsi="Aptos"/>
        </w:rPr>
        <w:t xml:space="preserve">e have also been invited to write a piece for </w:t>
      </w:r>
      <w:r w:rsidR="009C6BBB" w:rsidRPr="008B2E91">
        <w:rPr>
          <w:rFonts w:ascii="Aptos" w:hAnsi="Aptos"/>
        </w:rPr>
        <w:t xml:space="preserve">the </w:t>
      </w:r>
      <w:r w:rsidRPr="008B2E91">
        <w:rPr>
          <w:rFonts w:ascii="Aptos" w:hAnsi="Aptos"/>
        </w:rPr>
        <w:t>T</w:t>
      </w:r>
      <w:r w:rsidR="009C6BBB" w:rsidRPr="008B2E91">
        <w:rPr>
          <w:rFonts w:ascii="Aptos" w:hAnsi="Aptos"/>
        </w:rPr>
        <w:t xml:space="preserve">imes </w:t>
      </w:r>
      <w:r w:rsidRPr="008B2E91">
        <w:rPr>
          <w:rFonts w:ascii="Aptos" w:hAnsi="Aptos"/>
        </w:rPr>
        <w:t>H</w:t>
      </w:r>
      <w:r w:rsidR="009C6BBB" w:rsidRPr="008B2E91">
        <w:rPr>
          <w:rFonts w:ascii="Aptos" w:hAnsi="Aptos"/>
        </w:rPr>
        <w:t xml:space="preserve">igher </w:t>
      </w:r>
      <w:r w:rsidRPr="008B2E91">
        <w:rPr>
          <w:rFonts w:ascii="Aptos" w:hAnsi="Aptos"/>
        </w:rPr>
        <w:t>E</w:t>
      </w:r>
      <w:r w:rsidR="009C6BBB" w:rsidRPr="008B2E91">
        <w:rPr>
          <w:rFonts w:ascii="Aptos" w:hAnsi="Aptos"/>
        </w:rPr>
        <w:t xml:space="preserve">ducation regarding our co-creation project and the FMS, </w:t>
      </w:r>
      <w:r w:rsidR="009C6BBB" w:rsidRPr="008B2E91">
        <w:rPr>
          <w:rFonts w:ascii="Aptos" w:hAnsi="Aptos"/>
          <w:lang w:val="en-GB"/>
        </w:rPr>
        <w:t>offering a platform to share our work with a broader higher education community.</w:t>
      </w:r>
    </w:p>
    <w:p w14:paraId="0E8E8053" w14:textId="77777777" w:rsidR="009C6BBB" w:rsidRPr="008B2E91" w:rsidRDefault="009C6BBB" w:rsidP="009C6BBB">
      <w:pPr>
        <w:pStyle w:val="BodyText"/>
        <w:ind w:left="118"/>
        <w:rPr>
          <w:rFonts w:ascii="Aptos" w:hAnsi="Aptos"/>
          <w:lang w:val="en-GB"/>
        </w:rPr>
      </w:pPr>
    </w:p>
    <w:p w14:paraId="3D5624E3" w14:textId="13414717" w:rsidR="00D17AD2" w:rsidRPr="009C6BBB" w:rsidRDefault="009C6BBB" w:rsidP="001F7AF8">
      <w:pPr>
        <w:pStyle w:val="BodyText"/>
        <w:ind w:left="118"/>
        <w:rPr>
          <w:rFonts w:ascii="Aptos" w:hAnsi="Aptos"/>
          <w:lang w:val="en-GB"/>
        </w:rPr>
      </w:pPr>
      <w:r w:rsidRPr="009C6BBB">
        <w:rPr>
          <w:rFonts w:ascii="Aptos" w:hAnsi="Aptos"/>
          <w:lang w:val="en-GB"/>
        </w:rPr>
        <w:t xml:space="preserve">While these routes allow for visibility within academia and the HE sector, they do not necessarily reach the stakeholders who are directly involved in the scheme, including students, academic staff, and programme coordinators. To address this, the research will be incorporated into future training sessions for mentors and mentees, ensuring practical guidance and insights are shared with those actively engaged in the FMS. </w:t>
      </w:r>
      <w:r w:rsidRPr="008B2E91">
        <w:rPr>
          <w:rFonts w:ascii="Aptos" w:hAnsi="Aptos"/>
          <w:lang w:val="en-GB"/>
        </w:rPr>
        <w:t>Student partners</w:t>
      </w:r>
      <w:r w:rsidRPr="009C6BBB">
        <w:rPr>
          <w:rFonts w:ascii="Aptos" w:hAnsi="Aptos"/>
          <w:lang w:val="en-GB"/>
        </w:rPr>
        <w:t xml:space="preserve"> will also promote the scheme and its findings to </w:t>
      </w:r>
      <w:r w:rsidRPr="008B2E91">
        <w:rPr>
          <w:rFonts w:ascii="Aptos" w:hAnsi="Aptos"/>
          <w:lang w:val="en-GB"/>
        </w:rPr>
        <w:t>their peers</w:t>
      </w:r>
      <w:r w:rsidRPr="009C6BBB">
        <w:rPr>
          <w:rFonts w:ascii="Aptos" w:hAnsi="Aptos"/>
          <w:lang w:val="en-GB"/>
        </w:rPr>
        <w:t xml:space="preserve"> at events such as Fresher’s Fair, as well as through lectures and tutorials during the early weeks of the academic year. These targeted dissemination strategies aim to ensure that the research not only informs practice but also directly supports engagement, participation, and inclusivity within the FMS.</w:t>
      </w:r>
    </w:p>
    <w:p w14:paraId="3BA7B735" w14:textId="77777777" w:rsidR="00A05746" w:rsidRDefault="00A05746" w:rsidP="00A05746">
      <w:pPr>
        <w:pStyle w:val="BodyText"/>
        <w:spacing w:before="7"/>
        <w:rPr>
          <w:i/>
          <w:sz w:val="21"/>
        </w:rPr>
      </w:pPr>
    </w:p>
    <w:p w14:paraId="2C2C35AF" w14:textId="06D2CCC7" w:rsidR="00A05746" w:rsidRDefault="00A05746" w:rsidP="00A05746">
      <w:pPr>
        <w:spacing w:before="1"/>
        <w:ind w:left="118"/>
        <w:rPr>
          <w:b/>
          <w:spacing w:val="-7"/>
          <w:sz w:val="24"/>
        </w:rPr>
      </w:pPr>
      <w:r w:rsidRPr="008B2E91">
        <w:rPr>
          <w:b/>
          <w:sz w:val="24"/>
        </w:rPr>
        <w:t>Section</w:t>
      </w:r>
      <w:r w:rsidRPr="008B2E91">
        <w:rPr>
          <w:b/>
          <w:spacing w:val="-7"/>
          <w:sz w:val="24"/>
        </w:rPr>
        <w:t xml:space="preserve"> </w:t>
      </w:r>
      <w:r w:rsidRPr="008B2E91">
        <w:rPr>
          <w:b/>
          <w:sz w:val="24"/>
        </w:rPr>
        <w:t>8.</w:t>
      </w:r>
      <w:r w:rsidRPr="008B2E91">
        <w:rPr>
          <w:b/>
          <w:spacing w:val="-7"/>
          <w:sz w:val="24"/>
        </w:rPr>
        <w:t xml:space="preserve"> </w:t>
      </w:r>
      <w:r w:rsidRPr="008B2E91">
        <w:rPr>
          <w:b/>
          <w:sz w:val="24"/>
        </w:rPr>
        <w:t>Reflection</w:t>
      </w:r>
      <w:r w:rsidRPr="008B2E91">
        <w:rPr>
          <w:b/>
          <w:spacing w:val="-7"/>
          <w:sz w:val="24"/>
        </w:rPr>
        <w:t xml:space="preserve"> </w:t>
      </w:r>
    </w:p>
    <w:p w14:paraId="0AE98CD9" w14:textId="77777777" w:rsidR="00D17AD2" w:rsidRPr="00D17AD2" w:rsidRDefault="00D17AD2" w:rsidP="00D17AD2">
      <w:pPr>
        <w:pStyle w:val="NormalWeb"/>
        <w:rPr>
          <w:rFonts w:ascii="Aptos" w:hAnsi="Aptos"/>
          <w:sz w:val="22"/>
          <w:szCs w:val="22"/>
        </w:rPr>
      </w:pPr>
      <w:r w:rsidRPr="00D17AD2">
        <w:rPr>
          <w:rFonts w:ascii="Aptos" w:hAnsi="Aptos"/>
          <w:sz w:val="22"/>
          <w:szCs w:val="22"/>
        </w:rPr>
        <w:t>The project offered valuable opportunities for collaboration and co-creation, particularly in how student researchers demonstrated agency by recruiting peers for the focus group and successfully leading the second session. These contributions enriched the data, with the smaller groups offering more personal and detailed perspectives.</w:t>
      </w:r>
    </w:p>
    <w:p w14:paraId="3CCD2A7D" w14:textId="67EF07C3" w:rsidR="00D17AD2" w:rsidRPr="00D17AD2" w:rsidRDefault="00D17AD2" w:rsidP="00D17AD2">
      <w:pPr>
        <w:pStyle w:val="NormalWeb"/>
        <w:rPr>
          <w:rFonts w:ascii="Aptos" w:hAnsi="Aptos"/>
          <w:sz w:val="22"/>
          <w:szCs w:val="22"/>
        </w:rPr>
      </w:pPr>
      <w:r w:rsidRPr="00D17AD2">
        <w:rPr>
          <w:rFonts w:ascii="Aptos" w:hAnsi="Aptos"/>
          <w:sz w:val="22"/>
          <w:szCs w:val="22"/>
        </w:rPr>
        <w:t xml:space="preserve">However, there were also challenges. After the winter break, the team experienced a loss of momentum due to communication breakdowns and student researchers leaving the project for personal reasons. This disrupted continuity, creating a sense that the project was split into two halves. At times, the dynamics shifted towards being more staff-led than </w:t>
      </w:r>
      <w:r w:rsidRPr="00D17AD2">
        <w:rPr>
          <w:rFonts w:ascii="Aptos" w:hAnsi="Aptos"/>
          <w:sz w:val="22"/>
          <w:szCs w:val="22"/>
        </w:rPr>
        <w:t>co-created</w:t>
      </w:r>
      <w:r w:rsidRPr="00D17AD2">
        <w:rPr>
          <w:rFonts w:ascii="Aptos" w:hAnsi="Aptos"/>
          <w:sz w:val="22"/>
          <w:szCs w:val="22"/>
        </w:rPr>
        <w:t>, highlighting the impact of transitions, differing expectations, and timing on the process. Recruitment for the focus groups was also difficult, with numbers lower than anticipated, and the first session being staff-led rather than student-led due to logistical issues.</w:t>
      </w:r>
    </w:p>
    <w:p w14:paraId="25E3C618" w14:textId="5358C256" w:rsidR="00D17AD2" w:rsidRPr="00D17AD2" w:rsidRDefault="00D17AD2" w:rsidP="00D17AD2">
      <w:pPr>
        <w:pStyle w:val="NormalWeb"/>
        <w:rPr>
          <w:rFonts w:ascii="Aptos" w:hAnsi="Aptos"/>
          <w:sz w:val="22"/>
          <w:szCs w:val="22"/>
        </w:rPr>
      </w:pPr>
      <w:r w:rsidRPr="00D17AD2">
        <w:rPr>
          <w:rFonts w:ascii="Aptos" w:hAnsi="Aptos"/>
          <w:sz w:val="22"/>
          <w:szCs w:val="22"/>
        </w:rPr>
        <w:lastRenderedPageBreak/>
        <w:t xml:space="preserve">These challenges occurred partly because of timing (holidays, deadlines, and competing commitments), as well as unclear expectations and communication. While some of these factors may be unavoidable, they </w:t>
      </w:r>
      <w:r w:rsidR="00865067" w:rsidRPr="00D17AD2">
        <w:rPr>
          <w:rFonts w:ascii="Aptos" w:hAnsi="Aptos"/>
          <w:sz w:val="22"/>
          <w:szCs w:val="22"/>
        </w:rPr>
        <w:t>emphasize</w:t>
      </w:r>
      <w:r w:rsidRPr="00D17AD2">
        <w:rPr>
          <w:rFonts w:ascii="Aptos" w:hAnsi="Aptos"/>
          <w:sz w:val="22"/>
          <w:szCs w:val="22"/>
        </w:rPr>
        <w:t xml:space="preserve"> the importance of establishing clear roles, shared expectations, and open channels of communication at the outset.</w:t>
      </w:r>
    </w:p>
    <w:p w14:paraId="55D0A41B" w14:textId="5809B0DC" w:rsidR="00096197" w:rsidRPr="00D17AD2" w:rsidRDefault="00D17AD2" w:rsidP="00D17AD2">
      <w:pPr>
        <w:pStyle w:val="NormalWeb"/>
        <w:rPr>
          <w:rFonts w:ascii="Aptos" w:hAnsi="Aptos"/>
          <w:sz w:val="22"/>
          <w:szCs w:val="22"/>
        </w:rPr>
      </w:pPr>
      <w:r w:rsidRPr="00D17AD2">
        <w:rPr>
          <w:rFonts w:ascii="Aptos" w:hAnsi="Aptos"/>
          <w:sz w:val="22"/>
          <w:szCs w:val="22"/>
        </w:rPr>
        <w:t>In the future, activities should be scheduled earlier in the semester, ideally within the first six weeks, before deadlines and other pressures reduce participation. Building in contingency planning for researcher transitions, as well as regular check-ins to maintain momentum, would also help. Ensuring students lead activities wherever possible will help maintain authenticity and strengthen the co-creation ethos.</w:t>
      </w:r>
    </w:p>
    <w:p w14:paraId="124B9AE4" w14:textId="77777777" w:rsidR="0087448A" w:rsidRDefault="0087448A"/>
    <w:p w14:paraId="6BB9264A" w14:textId="7384DC94" w:rsidR="0057034E" w:rsidRDefault="0057034E">
      <w:pPr>
        <w:rPr>
          <w:b/>
          <w:bCs/>
          <w:sz w:val="24"/>
        </w:rPr>
      </w:pPr>
      <w:r w:rsidRPr="003E3F6B">
        <w:rPr>
          <w:b/>
          <w:bCs/>
          <w:sz w:val="24"/>
        </w:rPr>
        <w:t xml:space="preserve">References: </w:t>
      </w:r>
    </w:p>
    <w:p w14:paraId="3C1F04CD" w14:textId="77777777" w:rsidR="003E3F6B" w:rsidRDefault="003E3F6B">
      <w:pPr>
        <w:rPr>
          <w:b/>
          <w:bCs/>
          <w:sz w:val="24"/>
        </w:rPr>
      </w:pPr>
    </w:p>
    <w:p w14:paraId="069F4B7B" w14:textId="7301B2CB" w:rsidR="003E3F6B" w:rsidRPr="003E3F6B" w:rsidRDefault="003E3F6B">
      <w:pPr>
        <w:rPr>
          <w:rFonts w:ascii="Aptos" w:hAnsi="Aptos" w:cs="Arial"/>
          <w:bCs/>
          <w:spacing w:val="-2"/>
          <w:sz w:val="22"/>
          <w:szCs w:val="22"/>
        </w:rPr>
      </w:pPr>
      <w:proofErr w:type="spellStart"/>
      <w:r w:rsidRPr="003E3F6B">
        <w:rPr>
          <w:rFonts w:ascii="Aptos" w:hAnsi="Aptos" w:cs="Arial"/>
          <w:bCs/>
          <w:spacing w:val="-2"/>
          <w:sz w:val="22"/>
          <w:szCs w:val="22"/>
        </w:rPr>
        <w:t>Ajjawi</w:t>
      </w:r>
      <w:proofErr w:type="spellEnd"/>
      <w:r w:rsidRPr="003E3F6B">
        <w:rPr>
          <w:rFonts w:ascii="Aptos" w:hAnsi="Aptos" w:cs="Arial"/>
          <w:bCs/>
          <w:spacing w:val="-2"/>
          <w:sz w:val="22"/>
          <w:szCs w:val="22"/>
        </w:rPr>
        <w:t xml:space="preserve">, R., Gravett, K., and O’Shea, S. (2023) The politics of student belonging: identity and purpose. </w:t>
      </w:r>
      <w:r w:rsidRPr="003E3F6B">
        <w:rPr>
          <w:rFonts w:ascii="Aptos" w:hAnsi="Aptos" w:cs="Arial"/>
          <w:bCs/>
          <w:i/>
          <w:iCs/>
          <w:spacing w:val="-2"/>
          <w:sz w:val="22"/>
          <w:szCs w:val="22"/>
        </w:rPr>
        <w:t>Teaching in Higher Education</w:t>
      </w:r>
      <w:r w:rsidRPr="003E3F6B">
        <w:rPr>
          <w:rFonts w:ascii="Aptos" w:hAnsi="Aptos" w:cs="Arial"/>
          <w:bCs/>
          <w:spacing w:val="-2"/>
          <w:sz w:val="22"/>
          <w:szCs w:val="22"/>
        </w:rPr>
        <w:t>. 1-14</w:t>
      </w:r>
    </w:p>
    <w:p w14:paraId="19593F67" w14:textId="77777777" w:rsidR="0057034E" w:rsidRPr="003E3F6B" w:rsidRDefault="0057034E">
      <w:pPr>
        <w:rPr>
          <w:rFonts w:ascii="Aptos" w:hAnsi="Aptos"/>
          <w:sz w:val="22"/>
          <w:szCs w:val="22"/>
        </w:rPr>
      </w:pPr>
    </w:p>
    <w:p w14:paraId="061253C1" w14:textId="77777777" w:rsidR="008B2E91" w:rsidRPr="003E3F6B" w:rsidRDefault="008B2E91" w:rsidP="008B2E91">
      <w:pPr>
        <w:rPr>
          <w:rFonts w:ascii="Aptos" w:hAnsi="Aptos"/>
          <w:sz w:val="22"/>
          <w:szCs w:val="22"/>
        </w:rPr>
      </w:pPr>
      <w:r w:rsidRPr="003E3F6B">
        <w:rPr>
          <w:rFonts w:ascii="Aptos" w:hAnsi="Aptos"/>
          <w:sz w:val="22"/>
          <w:szCs w:val="22"/>
        </w:rPr>
        <w:t>Collins, B., Hunt, C., Wardrop, A., Gauntlett, L., Heaslip, V., Hutchings, M. and Pritchard, C. (2018). Asking the right questions: Opportunities and challenges of survey methods in widening participation research.</w:t>
      </w:r>
    </w:p>
    <w:p w14:paraId="0FA65D4F" w14:textId="77777777" w:rsidR="003E3F6B" w:rsidRPr="003E3F6B" w:rsidRDefault="003E3F6B" w:rsidP="008B2E91">
      <w:pPr>
        <w:rPr>
          <w:rFonts w:ascii="Aptos" w:hAnsi="Aptos"/>
          <w:sz w:val="22"/>
          <w:szCs w:val="22"/>
        </w:rPr>
      </w:pPr>
    </w:p>
    <w:p w14:paraId="7FA09FEA" w14:textId="641859DC" w:rsidR="003E3F6B" w:rsidRPr="003E3F6B" w:rsidRDefault="003E3F6B" w:rsidP="008B2E91">
      <w:pPr>
        <w:rPr>
          <w:rFonts w:ascii="Aptos" w:hAnsi="Aptos"/>
          <w:sz w:val="22"/>
          <w:szCs w:val="22"/>
        </w:rPr>
      </w:pPr>
      <w:r w:rsidRPr="003E3F6B">
        <w:rPr>
          <w:rFonts w:ascii="Aptos" w:hAnsi="Aptos"/>
          <w:sz w:val="22"/>
          <w:szCs w:val="22"/>
        </w:rPr>
        <w:t>Cook-Sather, A.</w:t>
      </w:r>
      <w:r w:rsidRPr="003E3F6B">
        <w:rPr>
          <w:rFonts w:ascii="Aptos" w:hAnsi="Aptos"/>
          <w:sz w:val="22"/>
          <w:szCs w:val="22"/>
        </w:rPr>
        <w:t xml:space="preserve"> (</w:t>
      </w:r>
      <w:r w:rsidRPr="003E3F6B">
        <w:rPr>
          <w:rFonts w:ascii="Aptos" w:hAnsi="Aptos"/>
          <w:sz w:val="22"/>
          <w:szCs w:val="22"/>
        </w:rPr>
        <w:t>2020</w:t>
      </w:r>
      <w:r w:rsidRPr="003E3F6B">
        <w:rPr>
          <w:rFonts w:ascii="Aptos" w:hAnsi="Aptos"/>
          <w:sz w:val="22"/>
          <w:szCs w:val="22"/>
        </w:rPr>
        <w:t>)</w:t>
      </w:r>
      <w:r w:rsidRPr="003E3F6B">
        <w:rPr>
          <w:rFonts w:ascii="Aptos" w:hAnsi="Aptos"/>
          <w:sz w:val="22"/>
          <w:szCs w:val="22"/>
        </w:rPr>
        <w:t>. Respecting voices: How the co-creation of teaching and learning can support academic staff, underrepresented students, and equitable practices. </w:t>
      </w:r>
      <w:r w:rsidRPr="003E3F6B">
        <w:rPr>
          <w:rFonts w:ascii="Aptos" w:hAnsi="Aptos"/>
          <w:i/>
          <w:iCs/>
          <w:sz w:val="22"/>
          <w:szCs w:val="22"/>
        </w:rPr>
        <w:t>Higher Education</w:t>
      </w:r>
      <w:r w:rsidRPr="003E3F6B">
        <w:rPr>
          <w:rFonts w:ascii="Aptos" w:hAnsi="Aptos"/>
          <w:sz w:val="22"/>
          <w:szCs w:val="22"/>
        </w:rPr>
        <w:t>, </w:t>
      </w:r>
      <w:r w:rsidRPr="003E3F6B">
        <w:rPr>
          <w:rFonts w:ascii="Aptos" w:hAnsi="Aptos"/>
          <w:i/>
          <w:iCs/>
          <w:sz w:val="22"/>
          <w:szCs w:val="22"/>
        </w:rPr>
        <w:t>79</w:t>
      </w:r>
      <w:r w:rsidRPr="003E3F6B">
        <w:rPr>
          <w:rFonts w:ascii="Aptos" w:hAnsi="Aptos"/>
          <w:sz w:val="22"/>
          <w:szCs w:val="22"/>
        </w:rPr>
        <w:t>(5), pp.885-901.</w:t>
      </w:r>
    </w:p>
    <w:p w14:paraId="2A57D1A4" w14:textId="77777777" w:rsidR="008B2E91" w:rsidRPr="003E3F6B" w:rsidRDefault="008B2E91">
      <w:pPr>
        <w:rPr>
          <w:rFonts w:ascii="Aptos" w:hAnsi="Aptos"/>
          <w:sz w:val="22"/>
          <w:szCs w:val="22"/>
        </w:rPr>
      </w:pPr>
    </w:p>
    <w:p w14:paraId="6E47D6D3" w14:textId="48FDECE5" w:rsidR="0057034E" w:rsidRPr="003E3F6B" w:rsidRDefault="0057034E" w:rsidP="0057034E">
      <w:pPr>
        <w:rPr>
          <w:rFonts w:ascii="Aptos" w:hAnsi="Aptos"/>
          <w:sz w:val="22"/>
          <w:szCs w:val="22"/>
        </w:rPr>
      </w:pPr>
      <w:r w:rsidRPr="003E3F6B">
        <w:rPr>
          <w:rFonts w:ascii="Aptos" w:hAnsi="Aptos"/>
          <w:sz w:val="22"/>
          <w:szCs w:val="22"/>
        </w:rPr>
        <w:t>Cook-Sather, Alison, Peter Felten, Kaylyn (Kayo) Piper Stewart, and Heidi Weston. (2023). Reviving the construct of “mattering” in pursuit of equity and justice in higher education. In </w:t>
      </w:r>
      <w:r w:rsidRPr="003E3F6B">
        <w:rPr>
          <w:rFonts w:ascii="Aptos" w:hAnsi="Aptos"/>
          <w:i/>
          <w:iCs/>
          <w:sz w:val="22"/>
          <w:szCs w:val="22"/>
        </w:rPr>
        <w:t>Academic Belonging in Higher Education</w:t>
      </w:r>
      <w:r w:rsidRPr="003E3F6B">
        <w:rPr>
          <w:rFonts w:ascii="Aptos" w:hAnsi="Aptos"/>
          <w:sz w:val="22"/>
          <w:szCs w:val="22"/>
        </w:rPr>
        <w:t xml:space="preserve">. New York: Routledge, pp. 198–214. </w:t>
      </w:r>
    </w:p>
    <w:p w14:paraId="118A1ADE" w14:textId="77777777" w:rsidR="008B2E91" w:rsidRPr="003E3F6B" w:rsidRDefault="008B2E91" w:rsidP="00C35DD9">
      <w:pPr>
        <w:rPr>
          <w:rFonts w:ascii="Aptos" w:hAnsi="Aptos"/>
          <w:sz w:val="22"/>
          <w:szCs w:val="22"/>
        </w:rPr>
      </w:pPr>
    </w:p>
    <w:p w14:paraId="33A19FE8" w14:textId="77777777" w:rsidR="008B2E91" w:rsidRPr="003E3F6B" w:rsidRDefault="008B2E91" w:rsidP="008B2E91">
      <w:pPr>
        <w:rPr>
          <w:rFonts w:ascii="Aptos" w:hAnsi="Aptos"/>
          <w:sz w:val="22"/>
          <w:szCs w:val="22"/>
        </w:rPr>
      </w:pPr>
      <w:r w:rsidRPr="003E3F6B">
        <w:rPr>
          <w:rFonts w:ascii="Aptos" w:hAnsi="Aptos"/>
          <w:sz w:val="22"/>
          <w:szCs w:val="22"/>
        </w:rPr>
        <w:t>Crisp, G., Baker, V.L., Griffin, K.A., Lunsford, L.G. and Pifer, M.J. (2017). </w:t>
      </w:r>
      <w:r w:rsidRPr="003E3F6B">
        <w:rPr>
          <w:rFonts w:ascii="Aptos" w:hAnsi="Aptos"/>
          <w:i/>
          <w:iCs/>
          <w:sz w:val="22"/>
          <w:szCs w:val="22"/>
        </w:rPr>
        <w:t>Mentoring undergraduate students: ASHE higher education report, volume 43, number 1</w:t>
      </w:r>
      <w:r w:rsidRPr="003E3F6B">
        <w:rPr>
          <w:rFonts w:ascii="Aptos" w:hAnsi="Aptos"/>
          <w:sz w:val="22"/>
          <w:szCs w:val="22"/>
        </w:rPr>
        <w:t>. John Wiley &amp; Sons.</w:t>
      </w:r>
    </w:p>
    <w:p w14:paraId="5A8043F9" w14:textId="77777777" w:rsidR="008B2E91" w:rsidRDefault="008B2E91" w:rsidP="008B2E91">
      <w:pPr>
        <w:rPr>
          <w:rFonts w:ascii="Aptos" w:hAnsi="Aptos"/>
          <w:sz w:val="22"/>
          <w:szCs w:val="22"/>
        </w:rPr>
      </w:pPr>
    </w:p>
    <w:p w14:paraId="4BB7310A" w14:textId="77777777" w:rsidR="006B2003" w:rsidRPr="006B2003" w:rsidRDefault="006B2003" w:rsidP="006B2003">
      <w:pPr>
        <w:rPr>
          <w:rFonts w:ascii="Aptos" w:hAnsi="Aptos"/>
          <w:sz w:val="22"/>
          <w:szCs w:val="22"/>
        </w:rPr>
      </w:pPr>
      <w:proofErr w:type="spellStart"/>
      <w:r w:rsidRPr="006B2003">
        <w:rPr>
          <w:rFonts w:ascii="Aptos" w:hAnsi="Aptos"/>
          <w:sz w:val="22"/>
          <w:szCs w:val="22"/>
        </w:rPr>
        <w:t>Gehreke</w:t>
      </w:r>
      <w:proofErr w:type="spellEnd"/>
      <w:r w:rsidRPr="006B2003">
        <w:rPr>
          <w:rFonts w:ascii="Aptos" w:hAnsi="Aptos"/>
          <w:sz w:val="22"/>
          <w:szCs w:val="22"/>
        </w:rPr>
        <w:t>, L., Schilling, H. and Kauffeld, S. (2024). Effectiveness of peer mentoring in the study entry phase: A systematic review. </w:t>
      </w:r>
      <w:r w:rsidRPr="006B2003">
        <w:rPr>
          <w:rFonts w:ascii="Aptos" w:hAnsi="Aptos"/>
          <w:i/>
          <w:iCs/>
          <w:sz w:val="22"/>
          <w:szCs w:val="22"/>
        </w:rPr>
        <w:t>Review of Education</w:t>
      </w:r>
      <w:r w:rsidRPr="006B2003">
        <w:rPr>
          <w:rFonts w:ascii="Aptos" w:hAnsi="Aptos"/>
          <w:sz w:val="22"/>
          <w:szCs w:val="22"/>
        </w:rPr>
        <w:t>, </w:t>
      </w:r>
      <w:r w:rsidRPr="006B2003">
        <w:rPr>
          <w:rFonts w:ascii="Aptos" w:hAnsi="Aptos"/>
          <w:i/>
          <w:iCs/>
          <w:sz w:val="22"/>
          <w:szCs w:val="22"/>
        </w:rPr>
        <w:t>12</w:t>
      </w:r>
      <w:r w:rsidRPr="006B2003">
        <w:rPr>
          <w:rFonts w:ascii="Aptos" w:hAnsi="Aptos"/>
          <w:sz w:val="22"/>
          <w:szCs w:val="22"/>
        </w:rPr>
        <w:t>(1), p.e3462.</w:t>
      </w:r>
    </w:p>
    <w:p w14:paraId="30A52CDF" w14:textId="77777777" w:rsidR="006B2003" w:rsidRPr="003E3F6B" w:rsidRDefault="006B2003" w:rsidP="008B2E91">
      <w:pPr>
        <w:rPr>
          <w:rFonts w:ascii="Aptos" w:hAnsi="Aptos"/>
          <w:sz w:val="22"/>
          <w:szCs w:val="22"/>
        </w:rPr>
      </w:pPr>
    </w:p>
    <w:p w14:paraId="4C36F819" w14:textId="77777777" w:rsidR="008B2E91" w:rsidRDefault="008B2E91" w:rsidP="008B2E91">
      <w:pPr>
        <w:rPr>
          <w:rFonts w:ascii="Aptos" w:hAnsi="Aptos"/>
          <w:sz w:val="22"/>
          <w:szCs w:val="22"/>
        </w:rPr>
      </w:pPr>
      <w:proofErr w:type="spellStart"/>
      <w:r w:rsidRPr="008B2E91">
        <w:rPr>
          <w:rFonts w:ascii="Aptos" w:hAnsi="Aptos"/>
          <w:sz w:val="22"/>
          <w:szCs w:val="22"/>
        </w:rPr>
        <w:t>Gorard</w:t>
      </w:r>
      <w:proofErr w:type="spellEnd"/>
      <w:r w:rsidRPr="008B2E91">
        <w:rPr>
          <w:rFonts w:ascii="Aptos" w:hAnsi="Aptos"/>
          <w:sz w:val="22"/>
          <w:szCs w:val="22"/>
        </w:rPr>
        <w:t>, S., Smith, E., May, H., Thomas, L., Adnett, N. and Slack, K.</w:t>
      </w:r>
      <w:r w:rsidRPr="003E3F6B">
        <w:rPr>
          <w:rFonts w:ascii="Aptos" w:hAnsi="Aptos"/>
          <w:sz w:val="22"/>
          <w:szCs w:val="22"/>
        </w:rPr>
        <w:t xml:space="preserve"> (</w:t>
      </w:r>
      <w:r w:rsidRPr="008B2E91">
        <w:rPr>
          <w:rFonts w:ascii="Aptos" w:hAnsi="Aptos"/>
          <w:sz w:val="22"/>
          <w:szCs w:val="22"/>
        </w:rPr>
        <w:t>2006</w:t>
      </w:r>
      <w:r w:rsidRPr="003E3F6B">
        <w:rPr>
          <w:rFonts w:ascii="Aptos" w:hAnsi="Aptos"/>
          <w:sz w:val="22"/>
          <w:szCs w:val="22"/>
        </w:rPr>
        <w:t>)</w:t>
      </w:r>
      <w:r w:rsidRPr="008B2E91">
        <w:rPr>
          <w:rFonts w:ascii="Aptos" w:hAnsi="Aptos"/>
          <w:sz w:val="22"/>
          <w:szCs w:val="22"/>
        </w:rPr>
        <w:t>. Review of widening participation research: addressing the barriers to participation in higher education.</w:t>
      </w:r>
    </w:p>
    <w:p w14:paraId="0530D0A8" w14:textId="77777777" w:rsidR="007C77DB" w:rsidRPr="00200CCB" w:rsidRDefault="007C77DB" w:rsidP="007C77DB">
      <w:pPr>
        <w:rPr>
          <w:rFonts w:ascii="Aptos" w:hAnsi="Aptos" w:cs="Arial"/>
          <w:bCs/>
          <w:spacing w:val="-2"/>
          <w:szCs w:val="20"/>
        </w:rPr>
      </w:pPr>
    </w:p>
    <w:p w14:paraId="3CC17B86" w14:textId="77777777" w:rsidR="007C77DB" w:rsidRPr="007C77DB" w:rsidRDefault="007C77DB" w:rsidP="007C77DB">
      <w:pPr>
        <w:rPr>
          <w:rFonts w:ascii="Aptos" w:hAnsi="Aptos" w:cs="Arial"/>
          <w:bCs/>
          <w:spacing w:val="-2"/>
          <w:sz w:val="22"/>
          <w:szCs w:val="22"/>
          <w:lang w:val="en-US"/>
        </w:rPr>
      </w:pPr>
      <w:r w:rsidRPr="007C77DB">
        <w:rPr>
          <w:rFonts w:ascii="Aptos" w:hAnsi="Aptos" w:cs="Arial"/>
          <w:bCs/>
          <w:spacing w:val="-2"/>
          <w:sz w:val="22"/>
          <w:szCs w:val="22"/>
          <w:lang w:val="en-US"/>
        </w:rPr>
        <w:t xml:space="preserve">Hall, R., and </w:t>
      </w:r>
      <w:proofErr w:type="spellStart"/>
      <w:r w:rsidRPr="007C77DB">
        <w:rPr>
          <w:rFonts w:ascii="Aptos" w:hAnsi="Aptos" w:cs="Arial"/>
          <w:bCs/>
          <w:spacing w:val="-2"/>
          <w:sz w:val="22"/>
          <w:szCs w:val="22"/>
          <w:lang w:val="en-US"/>
        </w:rPr>
        <w:t>Jaugietis</w:t>
      </w:r>
      <w:proofErr w:type="spellEnd"/>
      <w:r w:rsidRPr="007C77DB">
        <w:rPr>
          <w:rFonts w:ascii="Aptos" w:hAnsi="Aptos" w:cs="Arial"/>
          <w:bCs/>
          <w:spacing w:val="-2"/>
          <w:sz w:val="22"/>
          <w:szCs w:val="22"/>
          <w:lang w:val="en-US"/>
        </w:rPr>
        <w:t xml:space="preserve">, Z. (2011). Developing Peer Mentoring Through Evaluation. </w:t>
      </w:r>
      <w:r w:rsidRPr="007C77DB">
        <w:rPr>
          <w:rFonts w:ascii="Aptos" w:hAnsi="Aptos" w:cs="Arial"/>
          <w:bCs/>
          <w:i/>
          <w:iCs/>
          <w:spacing w:val="-2"/>
          <w:sz w:val="22"/>
          <w:szCs w:val="22"/>
          <w:lang w:val="en-US"/>
        </w:rPr>
        <w:t>Innovative Higher Education</w:t>
      </w:r>
      <w:r w:rsidRPr="007C77DB">
        <w:rPr>
          <w:rFonts w:ascii="Aptos" w:hAnsi="Aptos" w:cs="Arial"/>
          <w:bCs/>
          <w:spacing w:val="-2"/>
          <w:sz w:val="22"/>
          <w:szCs w:val="22"/>
          <w:lang w:val="en-US"/>
        </w:rPr>
        <w:t>, 36: 41–52.</w:t>
      </w:r>
    </w:p>
    <w:p w14:paraId="44FEBBF3" w14:textId="77777777" w:rsidR="00985D35" w:rsidRDefault="00985D35" w:rsidP="008B2E91">
      <w:pPr>
        <w:rPr>
          <w:rFonts w:ascii="Aptos" w:hAnsi="Aptos"/>
          <w:sz w:val="22"/>
          <w:szCs w:val="22"/>
        </w:rPr>
      </w:pPr>
    </w:p>
    <w:p w14:paraId="0E01ED5B" w14:textId="3F03DCE5" w:rsidR="00985D35" w:rsidRPr="008B2E91" w:rsidRDefault="00985D35" w:rsidP="008B2E91">
      <w:pPr>
        <w:rPr>
          <w:rFonts w:ascii="Aptos" w:hAnsi="Aptos"/>
          <w:sz w:val="22"/>
          <w:szCs w:val="22"/>
        </w:rPr>
      </w:pPr>
      <w:r w:rsidRPr="00985D35">
        <w:rPr>
          <w:rFonts w:ascii="Aptos" w:hAnsi="Aptos"/>
          <w:sz w:val="22"/>
          <w:szCs w:val="22"/>
        </w:rPr>
        <w:t>Iqbal, S.N., Rekhi, A., James, A., Johnson, J.A. and Trinidade, A.</w:t>
      </w:r>
      <w:r>
        <w:rPr>
          <w:rFonts w:ascii="Aptos" w:hAnsi="Aptos"/>
          <w:sz w:val="22"/>
          <w:szCs w:val="22"/>
        </w:rPr>
        <w:t xml:space="preserve"> (</w:t>
      </w:r>
      <w:r w:rsidRPr="00985D35">
        <w:rPr>
          <w:rFonts w:ascii="Aptos" w:hAnsi="Aptos"/>
          <w:sz w:val="22"/>
          <w:szCs w:val="22"/>
        </w:rPr>
        <w:t>2025</w:t>
      </w:r>
      <w:r>
        <w:rPr>
          <w:rFonts w:ascii="Aptos" w:hAnsi="Aptos"/>
          <w:sz w:val="22"/>
          <w:szCs w:val="22"/>
        </w:rPr>
        <w:t>)</w:t>
      </w:r>
      <w:r w:rsidRPr="00985D35">
        <w:rPr>
          <w:rFonts w:ascii="Aptos" w:hAnsi="Aptos"/>
          <w:sz w:val="22"/>
          <w:szCs w:val="22"/>
        </w:rPr>
        <w:t>. The UK cost-of-living crisis and its effect on students at a British medical school. </w:t>
      </w:r>
      <w:r w:rsidRPr="00985D35">
        <w:rPr>
          <w:rFonts w:ascii="Aptos" w:hAnsi="Aptos"/>
          <w:i/>
          <w:iCs/>
          <w:sz w:val="22"/>
          <w:szCs w:val="22"/>
        </w:rPr>
        <w:t>BMC Medical Education</w:t>
      </w:r>
      <w:r w:rsidRPr="00985D35">
        <w:rPr>
          <w:rFonts w:ascii="Aptos" w:hAnsi="Aptos"/>
          <w:sz w:val="22"/>
          <w:szCs w:val="22"/>
        </w:rPr>
        <w:t>, </w:t>
      </w:r>
      <w:r w:rsidRPr="00985D35">
        <w:rPr>
          <w:rFonts w:ascii="Aptos" w:hAnsi="Aptos"/>
          <w:i/>
          <w:iCs/>
          <w:sz w:val="22"/>
          <w:szCs w:val="22"/>
        </w:rPr>
        <w:t>25</w:t>
      </w:r>
      <w:r w:rsidRPr="00985D35">
        <w:rPr>
          <w:rFonts w:ascii="Aptos" w:hAnsi="Aptos"/>
          <w:sz w:val="22"/>
          <w:szCs w:val="22"/>
        </w:rPr>
        <w:t>(1), p.791.</w:t>
      </w:r>
    </w:p>
    <w:p w14:paraId="332FCF78" w14:textId="77777777" w:rsidR="008B2E91" w:rsidRPr="003E3F6B" w:rsidRDefault="008B2E91" w:rsidP="008B2E91">
      <w:pPr>
        <w:rPr>
          <w:rFonts w:ascii="Aptos" w:hAnsi="Aptos"/>
          <w:sz w:val="22"/>
          <w:szCs w:val="22"/>
        </w:rPr>
      </w:pPr>
    </w:p>
    <w:p w14:paraId="05BC863F" w14:textId="77777777" w:rsidR="008B2E91" w:rsidRPr="003E3F6B" w:rsidRDefault="008B2E91" w:rsidP="008B2E91">
      <w:pPr>
        <w:rPr>
          <w:rFonts w:ascii="Aptos" w:hAnsi="Aptos"/>
          <w:sz w:val="22"/>
          <w:szCs w:val="22"/>
        </w:rPr>
      </w:pPr>
      <w:r w:rsidRPr="003E3F6B">
        <w:rPr>
          <w:rFonts w:ascii="Aptos" w:hAnsi="Aptos"/>
          <w:sz w:val="22"/>
          <w:szCs w:val="22"/>
        </w:rPr>
        <w:t>Le, H.G., Sok, S. and Heng, K. (2024). The Benefits of Peer Mentoring in Higher Education: Findings from a Systematic Review. </w:t>
      </w:r>
      <w:r w:rsidRPr="003E3F6B">
        <w:rPr>
          <w:rFonts w:ascii="Aptos" w:hAnsi="Aptos"/>
          <w:i/>
          <w:iCs/>
          <w:sz w:val="22"/>
          <w:szCs w:val="22"/>
        </w:rPr>
        <w:t>Journal of Learning Development in Higher Education</w:t>
      </w:r>
      <w:r w:rsidRPr="003E3F6B">
        <w:rPr>
          <w:rFonts w:ascii="Aptos" w:hAnsi="Aptos"/>
          <w:sz w:val="22"/>
          <w:szCs w:val="22"/>
        </w:rPr>
        <w:t>.</w:t>
      </w:r>
    </w:p>
    <w:p w14:paraId="7FE12383" w14:textId="77777777" w:rsidR="00C35DD9" w:rsidRPr="003E3F6B" w:rsidRDefault="00C35DD9" w:rsidP="00C35DD9">
      <w:pPr>
        <w:rPr>
          <w:rFonts w:ascii="Aptos" w:hAnsi="Aptos"/>
          <w:sz w:val="22"/>
          <w:szCs w:val="22"/>
        </w:rPr>
      </w:pPr>
    </w:p>
    <w:p w14:paraId="7B1C5FFB" w14:textId="4F35965D" w:rsidR="00C35DD9" w:rsidRDefault="00C35DD9" w:rsidP="00C35DD9">
      <w:pPr>
        <w:rPr>
          <w:rFonts w:ascii="Aptos" w:hAnsi="Aptos"/>
          <w:sz w:val="22"/>
          <w:szCs w:val="22"/>
        </w:rPr>
      </w:pPr>
      <w:r w:rsidRPr="003E3F6B">
        <w:rPr>
          <w:rFonts w:ascii="Aptos" w:hAnsi="Aptos"/>
          <w:sz w:val="22"/>
          <w:szCs w:val="22"/>
        </w:rPr>
        <w:t xml:space="preserve">Winstone, N.E., </w:t>
      </w:r>
      <w:proofErr w:type="spellStart"/>
      <w:r w:rsidRPr="003E3F6B">
        <w:rPr>
          <w:rFonts w:ascii="Aptos" w:hAnsi="Aptos"/>
          <w:sz w:val="22"/>
          <w:szCs w:val="22"/>
        </w:rPr>
        <w:t>Ajjawi</w:t>
      </w:r>
      <w:proofErr w:type="spellEnd"/>
      <w:r w:rsidRPr="003E3F6B">
        <w:rPr>
          <w:rFonts w:ascii="Aptos" w:hAnsi="Aptos"/>
          <w:sz w:val="22"/>
          <w:szCs w:val="22"/>
        </w:rPr>
        <w:t>, R., Dirkx, K. and Boud, D.</w:t>
      </w:r>
      <w:r w:rsidRPr="003E3F6B">
        <w:rPr>
          <w:rFonts w:ascii="Aptos" w:hAnsi="Aptos"/>
          <w:sz w:val="22"/>
          <w:szCs w:val="22"/>
        </w:rPr>
        <w:t xml:space="preserve"> (</w:t>
      </w:r>
      <w:r w:rsidRPr="003E3F6B">
        <w:rPr>
          <w:rFonts w:ascii="Aptos" w:hAnsi="Aptos"/>
          <w:sz w:val="22"/>
          <w:szCs w:val="22"/>
        </w:rPr>
        <w:t>2022</w:t>
      </w:r>
      <w:r w:rsidRPr="003E3F6B">
        <w:rPr>
          <w:rFonts w:ascii="Aptos" w:hAnsi="Aptos"/>
          <w:sz w:val="22"/>
          <w:szCs w:val="22"/>
        </w:rPr>
        <w:t>)</w:t>
      </w:r>
      <w:r w:rsidRPr="003E3F6B">
        <w:rPr>
          <w:rFonts w:ascii="Aptos" w:hAnsi="Aptos"/>
          <w:sz w:val="22"/>
          <w:szCs w:val="22"/>
        </w:rPr>
        <w:t>. Measuring what matters: The positioning of students in feedback processes within national student satisfaction surveys. </w:t>
      </w:r>
      <w:r w:rsidRPr="003E3F6B">
        <w:rPr>
          <w:rFonts w:ascii="Aptos" w:hAnsi="Aptos"/>
          <w:i/>
          <w:iCs/>
          <w:sz w:val="22"/>
          <w:szCs w:val="22"/>
        </w:rPr>
        <w:t>Studies in Higher Education</w:t>
      </w:r>
      <w:r w:rsidRPr="003E3F6B">
        <w:rPr>
          <w:rFonts w:ascii="Aptos" w:hAnsi="Aptos"/>
          <w:sz w:val="22"/>
          <w:szCs w:val="22"/>
        </w:rPr>
        <w:t>, </w:t>
      </w:r>
      <w:r w:rsidRPr="003E3F6B">
        <w:rPr>
          <w:rFonts w:ascii="Aptos" w:hAnsi="Aptos"/>
          <w:i/>
          <w:iCs/>
          <w:sz w:val="22"/>
          <w:szCs w:val="22"/>
        </w:rPr>
        <w:t>47</w:t>
      </w:r>
      <w:r w:rsidRPr="003E3F6B">
        <w:rPr>
          <w:rFonts w:ascii="Aptos" w:hAnsi="Aptos"/>
          <w:sz w:val="22"/>
          <w:szCs w:val="22"/>
        </w:rPr>
        <w:t>(7), pp.1524-1536.</w:t>
      </w:r>
    </w:p>
    <w:p w14:paraId="46F7E4D5" w14:textId="77777777" w:rsidR="006B2003" w:rsidRDefault="006B2003" w:rsidP="00C35DD9">
      <w:pPr>
        <w:rPr>
          <w:rFonts w:ascii="Aptos" w:hAnsi="Aptos"/>
          <w:sz w:val="22"/>
          <w:szCs w:val="22"/>
        </w:rPr>
      </w:pPr>
    </w:p>
    <w:p w14:paraId="1E6E82D7" w14:textId="5EF8E582" w:rsidR="00D17AD2" w:rsidRDefault="006B2003" w:rsidP="002304AD">
      <w:pPr>
        <w:rPr>
          <w:rFonts w:ascii="Aptos" w:hAnsi="Aptos" w:cs="Arial"/>
          <w:bCs/>
          <w:spacing w:val="-2"/>
          <w:sz w:val="22"/>
          <w:szCs w:val="22"/>
          <w:lang w:val="en-US"/>
        </w:rPr>
      </w:pPr>
      <w:r w:rsidRPr="006B2003">
        <w:rPr>
          <w:rFonts w:ascii="Aptos" w:hAnsi="Aptos" w:cs="Arial"/>
          <w:bCs/>
          <w:spacing w:val="-2"/>
          <w:sz w:val="22"/>
          <w:szCs w:val="22"/>
          <w:lang w:val="en-US"/>
        </w:rPr>
        <w:lastRenderedPageBreak/>
        <w:t xml:space="preserve">Yomtov, D., Plunkett, S. W., Efrat, R., and Garcia Marin, A. (2017). Can peer mentors improve first-year experiences of university students? </w:t>
      </w:r>
      <w:r w:rsidRPr="006B2003">
        <w:rPr>
          <w:rFonts w:ascii="Aptos" w:hAnsi="Aptos" w:cs="Arial"/>
          <w:bCs/>
          <w:i/>
          <w:iCs/>
          <w:spacing w:val="-2"/>
          <w:sz w:val="22"/>
          <w:szCs w:val="22"/>
          <w:lang w:val="en-US"/>
        </w:rPr>
        <w:t>Journal of College Student Retention: Research, Theory and Practice</w:t>
      </w:r>
      <w:r w:rsidRPr="006B2003">
        <w:rPr>
          <w:rFonts w:ascii="Aptos" w:hAnsi="Aptos" w:cs="Arial"/>
          <w:bCs/>
          <w:spacing w:val="-2"/>
          <w:sz w:val="22"/>
          <w:szCs w:val="22"/>
          <w:lang w:val="en-US"/>
        </w:rPr>
        <w:t>, 19(1): 25–44</w:t>
      </w:r>
    </w:p>
    <w:p w14:paraId="19A89D38" w14:textId="74A42131" w:rsidR="002304AD" w:rsidRPr="002304AD" w:rsidRDefault="002304AD" w:rsidP="002304AD">
      <w:pPr>
        <w:spacing w:line="240" w:lineRule="auto"/>
        <w:rPr>
          <w:rFonts w:ascii="Aptos" w:hAnsi="Aptos" w:cs="Arial"/>
          <w:bCs/>
          <w:spacing w:val="-2"/>
          <w:sz w:val="22"/>
          <w:szCs w:val="22"/>
          <w:lang w:val="en-US"/>
        </w:rPr>
      </w:pPr>
      <w:r>
        <w:rPr>
          <w:rFonts w:ascii="Aptos" w:hAnsi="Aptos" w:cs="Arial"/>
          <w:bCs/>
          <w:spacing w:val="-2"/>
          <w:sz w:val="22"/>
          <w:szCs w:val="22"/>
          <w:lang w:val="en-US"/>
        </w:rPr>
        <w:br w:type="page"/>
      </w:r>
    </w:p>
    <w:p w14:paraId="79D83404" w14:textId="0DC32A22" w:rsidR="0087448A" w:rsidRPr="008B2E91" w:rsidRDefault="0087448A">
      <w:pPr>
        <w:rPr>
          <w:b/>
          <w:bCs/>
          <w:sz w:val="24"/>
        </w:rPr>
      </w:pPr>
      <w:r w:rsidRPr="008B2E91">
        <w:rPr>
          <w:b/>
          <w:bCs/>
          <w:sz w:val="24"/>
        </w:rPr>
        <w:lastRenderedPageBreak/>
        <w:t>Appendix</w:t>
      </w:r>
      <w:r w:rsidR="001F7AF8">
        <w:rPr>
          <w:b/>
          <w:bCs/>
          <w:sz w:val="24"/>
        </w:rPr>
        <w:t xml:space="preserve"> 1</w:t>
      </w:r>
    </w:p>
    <w:p w14:paraId="16D40315" w14:textId="77777777" w:rsidR="0087448A" w:rsidRDefault="0087448A"/>
    <w:p w14:paraId="6A953531" w14:textId="40ED23A0" w:rsidR="0087448A" w:rsidRPr="002173B4" w:rsidRDefault="0087448A" w:rsidP="0087448A">
      <w:pPr>
        <w:spacing w:after="120"/>
        <w:rPr>
          <w:rFonts w:ascii="Calibri" w:hAnsi="Calibri" w:cs="Calibri"/>
          <w:b/>
          <w:bCs/>
        </w:rPr>
      </w:pPr>
      <w:r>
        <w:rPr>
          <w:rFonts w:ascii="Calibri" w:hAnsi="Calibri" w:cs="Calibri"/>
          <w:b/>
          <w:bCs/>
        </w:rPr>
        <w:t xml:space="preserve">COPY OF THE </w:t>
      </w:r>
      <w:r w:rsidRPr="002173B4">
        <w:rPr>
          <w:rFonts w:ascii="Calibri" w:hAnsi="Calibri" w:cs="Calibri"/>
          <w:b/>
          <w:bCs/>
        </w:rPr>
        <w:t>PARTICIPATION INFORMATION SHEET</w:t>
      </w:r>
    </w:p>
    <w:p w14:paraId="792685F8" w14:textId="77777777" w:rsidR="0087448A" w:rsidRPr="002173B4" w:rsidRDefault="0087448A" w:rsidP="0087448A">
      <w:pPr>
        <w:spacing w:after="120"/>
        <w:rPr>
          <w:rFonts w:ascii="Calibri" w:hAnsi="Calibri" w:cs="Calibri"/>
          <w:b/>
        </w:rPr>
      </w:pPr>
      <w:r>
        <w:rPr>
          <w:rFonts w:ascii="Calibri" w:hAnsi="Calibri" w:cs="Calibri"/>
          <w:b/>
        </w:rPr>
        <w:t xml:space="preserve">Title of Study: </w:t>
      </w:r>
      <w:r w:rsidRPr="009009A3">
        <w:rPr>
          <w:rFonts w:asciiTheme="minorHAnsi" w:hAnsiTheme="minorHAnsi" w:cstheme="minorHAnsi"/>
        </w:rPr>
        <w:t>Building Communities of Belonging through the Foundation Mentoring Scheme</w:t>
      </w:r>
    </w:p>
    <w:p w14:paraId="55EE6DE2" w14:textId="2FE667CC" w:rsidR="0087448A" w:rsidRPr="002173B4" w:rsidRDefault="0087448A" w:rsidP="0087448A">
      <w:pPr>
        <w:spacing w:after="120"/>
        <w:rPr>
          <w:rFonts w:ascii="Calibri" w:hAnsi="Calibri" w:cs="Calibri"/>
        </w:rPr>
      </w:pPr>
      <w:r w:rsidRPr="00401867">
        <w:rPr>
          <w:rFonts w:ascii="Calibri" w:hAnsi="Calibri" w:cs="Calibri"/>
          <w:color w:val="FF0000"/>
        </w:rPr>
        <w:t>Student Partners</w:t>
      </w:r>
      <w:r>
        <w:rPr>
          <w:rFonts w:ascii="Calibri" w:hAnsi="Calibri" w:cs="Calibri"/>
          <w:color w:val="FF0000"/>
        </w:rPr>
        <w:t>:</w:t>
      </w:r>
      <w:r w:rsidRPr="00401867">
        <w:rPr>
          <w:rFonts w:ascii="Calibri" w:hAnsi="Calibri" w:cs="Calibri"/>
          <w:color w:val="FF0000"/>
        </w:rPr>
        <w:t xml:space="preserve">  </w:t>
      </w:r>
      <w:r>
        <w:rPr>
          <w:rFonts w:ascii="Calibri" w:hAnsi="Calibri" w:cs="Calibri"/>
        </w:rPr>
        <w:tab/>
        <w:t xml:space="preserve">Eva </w:t>
      </w:r>
      <w:proofErr w:type="spellStart"/>
      <w:r>
        <w:rPr>
          <w:rFonts w:ascii="Calibri" w:hAnsi="Calibri" w:cs="Calibri"/>
        </w:rPr>
        <w:t>Olarui</w:t>
      </w:r>
      <w:proofErr w:type="spellEnd"/>
      <w:r>
        <w:rPr>
          <w:rFonts w:ascii="Calibri" w:hAnsi="Calibri" w:cs="Calibri"/>
        </w:rPr>
        <w:t xml:space="preserve"> Cretu</w:t>
      </w:r>
      <w:r w:rsidR="001F7AF8">
        <w:rPr>
          <w:rFonts w:ascii="Calibri" w:hAnsi="Calibri" w:cs="Calibri"/>
        </w:rPr>
        <w:t xml:space="preserve">, Khia </w:t>
      </w:r>
      <w:proofErr w:type="spellStart"/>
      <w:r w:rsidR="001F7AF8">
        <w:rPr>
          <w:rFonts w:ascii="Calibri" w:hAnsi="Calibri" w:cs="Calibri"/>
        </w:rPr>
        <w:t>Loumbas</w:t>
      </w:r>
      <w:proofErr w:type="spellEnd"/>
      <w:r w:rsidR="001F7AF8">
        <w:rPr>
          <w:rFonts w:ascii="Calibri" w:hAnsi="Calibri" w:cs="Calibri"/>
        </w:rPr>
        <w:t>, and Teodora Avram</w:t>
      </w:r>
    </w:p>
    <w:p w14:paraId="36FA5B6E" w14:textId="77777777" w:rsidR="0087448A" w:rsidRPr="002173B4" w:rsidRDefault="0087448A" w:rsidP="0087448A">
      <w:pPr>
        <w:spacing w:after="120"/>
        <w:rPr>
          <w:rFonts w:ascii="Calibri" w:hAnsi="Calibri" w:cs="Calibri"/>
        </w:rPr>
      </w:pPr>
      <w:r w:rsidRPr="00401867">
        <w:rPr>
          <w:rFonts w:ascii="Calibri" w:hAnsi="Calibri" w:cs="Calibri"/>
          <w:color w:val="FF0000"/>
        </w:rPr>
        <w:t>Academic Partner(s)</w:t>
      </w:r>
      <w:r w:rsidRPr="002173B4">
        <w:rPr>
          <w:rFonts w:ascii="Calibri" w:hAnsi="Calibri" w:cs="Calibri"/>
        </w:rPr>
        <w:t>:</w:t>
      </w:r>
      <w:r>
        <w:rPr>
          <w:rFonts w:ascii="Calibri" w:hAnsi="Calibri" w:cs="Calibri"/>
        </w:rPr>
        <w:tab/>
        <w:t>Amy MacLatchy</w:t>
      </w:r>
    </w:p>
    <w:p w14:paraId="3D926D1E" w14:textId="77777777" w:rsidR="0087448A" w:rsidRDefault="0087448A" w:rsidP="0087448A">
      <w:pPr>
        <w:spacing w:after="120"/>
        <w:jc w:val="both"/>
        <w:rPr>
          <w:rFonts w:ascii="Calibri" w:hAnsi="Calibri" w:cs="Calibri"/>
          <w:i/>
          <w:color w:val="2F5496" w:themeColor="accent1" w:themeShade="BF"/>
          <w:sz w:val="22"/>
        </w:rPr>
      </w:pPr>
      <w:r w:rsidRPr="002173B4">
        <w:rPr>
          <w:rFonts w:ascii="Calibri" w:hAnsi="Calibri" w:cs="Calibri"/>
          <w:sz w:val="22"/>
        </w:rPr>
        <w:t>You are being invited to take part in a research study on</w:t>
      </w:r>
      <w:r>
        <w:rPr>
          <w:rFonts w:ascii="Calibri" w:hAnsi="Calibri" w:cs="Calibri"/>
          <w:sz w:val="22"/>
        </w:rPr>
        <w:t xml:space="preserve"> The Foundation Mentoring Scheme</w:t>
      </w:r>
      <w:r w:rsidRPr="002173B4">
        <w:rPr>
          <w:rFonts w:ascii="Calibri" w:hAnsi="Calibri" w:cs="Calibri"/>
          <w:sz w:val="22"/>
        </w:rPr>
        <w:t xml:space="preserve">, which involves </w:t>
      </w:r>
      <w:r>
        <w:rPr>
          <w:rFonts w:ascii="Calibri" w:hAnsi="Calibri" w:cs="Calibri"/>
          <w:sz w:val="22"/>
        </w:rPr>
        <w:t>understanding why some students take part in the scheme and others do not. This will inform us to remove barriers that currently exist and ensure as the scheme progresses it is more inviting, welcoming and inclusive to all students.</w:t>
      </w:r>
    </w:p>
    <w:p w14:paraId="3570EFCA" w14:textId="77777777" w:rsidR="0087448A" w:rsidRDefault="0087448A" w:rsidP="0087448A">
      <w:pPr>
        <w:spacing w:after="120"/>
        <w:jc w:val="both"/>
        <w:rPr>
          <w:rFonts w:ascii="Calibri" w:hAnsi="Calibri" w:cs="Calibri"/>
          <w:i/>
          <w:color w:val="2F5496" w:themeColor="accent1" w:themeShade="BF"/>
          <w:sz w:val="22"/>
        </w:rPr>
      </w:pPr>
      <w:r>
        <w:rPr>
          <w:rFonts w:ascii="Calibri" w:hAnsi="Calibri" w:cs="Calibri"/>
          <w:sz w:val="22"/>
        </w:rPr>
        <w:t xml:space="preserve">This research is being undertaken as part of the </w:t>
      </w:r>
      <w:r w:rsidRPr="00401867">
        <w:rPr>
          <w:rFonts w:ascii="Calibri" w:hAnsi="Calibri" w:cs="Calibri"/>
          <w:color w:val="FF0000"/>
          <w:sz w:val="22"/>
        </w:rPr>
        <w:t>Students as Co-Creators programme</w:t>
      </w:r>
      <w:r>
        <w:rPr>
          <w:rFonts w:ascii="Calibri" w:hAnsi="Calibri" w:cs="Calibri"/>
          <w:sz w:val="22"/>
        </w:rPr>
        <w:t xml:space="preserve">. </w:t>
      </w:r>
      <w:r w:rsidRPr="002173B4">
        <w:rPr>
          <w:rFonts w:ascii="Calibri" w:hAnsi="Calibri" w:cs="Calibri"/>
          <w:sz w:val="22"/>
        </w:rPr>
        <w:t>The study will involve you</w:t>
      </w:r>
      <w:r>
        <w:rPr>
          <w:rFonts w:ascii="Calibri" w:hAnsi="Calibri" w:cs="Calibri"/>
          <w:sz w:val="22"/>
        </w:rPr>
        <w:t xml:space="preserve"> in</w:t>
      </w:r>
      <w:r w:rsidRPr="002173B4">
        <w:rPr>
          <w:rFonts w:ascii="Calibri" w:hAnsi="Calibri" w:cs="Calibri"/>
          <w:sz w:val="22"/>
        </w:rPr>
        <w:t>:</w:t>
      </w:r>
      <w:r>
        <w:rPr>
          <w:rFonts w:ascii="Calibri" w:hAnsi="Calibri" w:cs="Calibri"/>
          <w:sz w:val="22"/>
        </w:rPr>
        <w:t xml:space="preserve"> </w:t>
      </w:r>
      <w:r>
        <w:rPr>
          <w:rFonts w:ascii="Calibri" w:hAnsi="Calibri" w:cs="Calibri"/>
          <w:i/>
          <w:color w:val="2F5496" w:themeColor="accent1" w:themeShade="BF"/>
          <w:sz w:val="22"/>
        </w:rPr>
        <w:t>Focus group of 60 minutes at the University of Westminster</w:t>
      </w:r>
    </w:p>
    <w:p w14:paraId="48ABF4B2" w14:textId="77777777" w:rsidR="0087448A" w:rsidRDefault="0087448A" w:rsidP="0087448A">
      <w:pPr>
        <w:spacing w:after="120"/>
        <w:jc w:val="both"/>
        <w:rPr>
          <w:rFonts w:ascii="Calibri" w:hAnsi="Calibri" w:cs="Calibri"/>
          <w:i/>
          <w:color w:val="2F5496" w:themeColor="accent1" w:themeShade="BF"/>
          <w:sz w:val="22"/>
        </w:rPr>
      </w:pPr>
    </w:p>
    <w:p w14:paraId="07D7221D" w14:textId="77777777" w:rsidR="0087448A" w:rsidRPr="003F228E" w:rsidRDefault="0087448A" w:rsidP="0087448A">
      <w:pPr>
        <w:spacing w:after="120"/>
        <w:jc w:val="both"/>
        <w:rPr>
          <w:rFonts w:ascii="Calibri" w:hAnsi="Calibri" w:cs="Calibri"/>
          <w:b/>
        </w:rPr>
      </w:pPr>
      <w:r w:rsidRPr="003F228E">
        <w:rPr>
          <w:rFonts w:ascii="Calibri" w:hAnsi="Calibri" w:cs="Calibri"/>
          <w:b/>
        </w:rPr>
        <w:t>Please note:</w:t>
      </w:r>
    </w:p>
    <w:p w14:paraId="63447705" w14:textId="77777777" w:rsidR="0087448A" w:rsidRPr="002173B4" w:rsidRDefault="0087448A" w:rsidP="0087448A">
      <w:pPr>
        <w:numPr>
          <w:ilvl w:val="0"/>
          <w:numId w:val="7"/>
        </w:numPr>
        <w:spacing w:after="20" w:line="240" w:lineRule="auto"/>
        <w:ind w:left="363" w:hanging="363"/>
        <w:jc w:val="both"/>
        <w:rPr>
          <w:rFonts w:ascii="Calibri" w:hAnsi="Calibri" w:cs="Calibri"/>
          <w:sz w:val="22"/>
          <w:szCs w:val="20"/>
        </w:rPr>
      </w:pPr>
      <w:r w:rsidRPr="002173B4">
        <w:rPr>
          <w:rFonts w:ascii="Calibri" w:hAnsi="Calibri" w:cs="Calibri"/>
          <w:sz w:val="22"/>
          <w:szCs w:val="20"/>
        </w:rPr>
        <w:t>Your participation in this research is entirely voluntary.</w:t>
      </w:r>
    </w:p>
    <w:p w14:paraId="5496D567" w14:textId="77777777" w:rsidR="0087448A" w:rsidRPr="002173B4" w:rsidRDefault="0087448A" w:rsidP="0087448A">
      <w:pPr>
        <w:numPr>
          <w:ilvl w:val="0"/>
          <w:numId w:val="7"/>
        </w:numPr>
        <w:spacing w:after="20" w:line="240" w:lineRule="auto"/>
        <w:ind w:left="363" w:hanging="363"/>
        <w:jc w:val="both"/>
        <w:rPr>
          <w:rFonts w:ascii="Calibri" w:hAnsi="Calibri" w:cs="Calibri"/>
          <w:sz w:val="22"/>
          <w:szCs w:val="20"/>
        </w:rPr>
      </w:pPr>
      <w:r w:rsidRPr="002173B4">
        <w:rPr>
          <w:rFonts w:ascii="Calibri" w:hAnsi="Calibri" w:cs="Calibri"/>
          <w:sz w:val="22"/>
          <w:szCs w:val="20"/>
        </w:rPr>
        <w:t>You have the right to withdraw at any time without giving a reason.</w:t>
      </w:r>
    </w:p>
    <w:p w14:paraId="3985C169" w14:textId="77777777" w:rsidR="0087448A" w:rsidRPr="002173B4" w:rsidRDefault="0087448A" w:rsidP="0087448A">
      <w:pPr>
        <w:numPr>
          <w:ilvl w:val="0"/>
          <w:numId w:val="7"/>
        </w:numPr>
        <w:spacing w:after="20" w:line="240" w:lineRule="auto"/>
        <w:ind w:left="363" w:hanging="363"/>
        <w:jc w:val="both"/>
        <w:rPr>
          <w:rFonts w:ascii="Calibri" w:hAnsi="Calibri" w:cs="Calibri"/>
          <w:sz w:val="22"/>
          <w:szCs w:val="20"/>
        </w:rPr>
      </w:pPr>
      <w:r w:rsidRPr="002173B4">
        <w:rPr>
          <w:rFonts w:ascii="Calibri" w:hAnsi="Calibri" w:cs="Calibri"/>
          <w:sz w:val="22"/>
          <w:szCs w:val="20"/>
        </w:rPr>
        <w:t xml:space="preserve">You have the right to ask for your data to be withdrawn as long as this is practical, and for personal information to be destroyed. </w:t>
      </w:r>
    </w:p>
    <w:p w14:paraId="5B59AFAF" w14:textId="77777777" w:rsidR="0087448A" w:rsidRPr="002173B4" w:rsidRDefault="0087448A" w:rsidP="0087448A">
      <w:pPr>
        <w:numPr>
          <w:ilvl w:val="0"/>
          <w:numId w:val="7"/>
        </w:numPr>
        <w:spacing w:after="20" w:line="240" w:lineRule="auto"/>
        <w:ind w:left="363" w:hanging="363"/>
        <w:jc w:val="both"/>
        <w:rPr>
          <w:rFonts w:ascii="Calibri" w:hAnsi="Calibri" w:cs="Calibri"/>
          <w:sz w:val="22"/>
          <w:szCs w:val="20"/>
        </w:rPr>
      </w:pPr>
      <w:r w:rsidRPr="002173B4">
        <w:rPr>
          <w:rFonts w:ascii="Calibri" w:hAnsi="Calibri" w:cs="Calibri"/>
          <w:sz w:val="22"/>
          <w:szCs w:val="20"/>
        </w:rPr>
        <w:t>You do not have to answer particular questions either on questionnaires or in interviews if you do not wish to do so.</w:t>
      </w:r>
    </w:p>
    <w:p w14:paraId="1AB5C4E9" w14:textId="77777777" w:rsidR="0087448A" w:rsidRPr="002173B4" w:rsidRDefault="0087448A" w:rsidP="0087448A">
      <w:pPr>
        <w:numPr>
          <w:ilvl w:val="0"/>
          <w:numId w:val="7"/>
        </w:numPr>
        <w:spacing w:after="20" w:line="240" w:lineRule="auto"/>
        <w:ind w:left="363" w:hanging="363"/>
        <w:jc w:val="both"/>
        <w:rPr>
          <w:rFonts w:ascii="Calibri" w:hAnsi="Calibri" w:cs="Calibri"/>
          <w:sz w:val="22"/>
          <w:szCs w:val="20"/>
        </w:rPr>
      </w:pPr>
      <w:r w:rsidRPr="002173B4">
        <w:rPr>
          <w:rFonts w:ascii="Calibri" w:hAnsi="Calibri" w:cs="Calibri"/>
          <w:sz w:val="22"/>
          <w:szCs w:val="20"/>
        </w:rPr>
        <w:t>Your responses will normally be made anonymous, unless indicated above to the contrary, and will be kept confidential unless you provide explicit consent to do otherwise, for example, the use of your image from photographs and/or video recordings.</w:t>
      </w:r>
    </w:p>
    <w:p w14:paraId="4A4FED8B" w14:textId="77777777" w:rsidR="0087448A" w:rsidRPr="002173B4" w:rsidRDefault="0087448A" w:rsidP="0087448A">
      <w:pPr>
        <w:numPr>
          <w:ilvl w:val="0"/>
          <w:numId w:val="7"/>
        </w:numPr>
        <w:spacing w:after="20" w:line="240" w:lineRule="auto"/>
        <w:ind w:left="363" w:hanging="363"/>
        <w:jc w:val="both"/>
        <w:rPr>
          <w:rFonts w:ascii="Calibri" w:hAnsi="Calibri" w:cs="Calibri"/>
          <w:sz w:val="22"/>
          <w:szCs w:val="20"/>
        </w:rPr>
      </w:pPr>
      <w:r w:rsidRPr="002173B4">
        <w:rPr>
          <w:rFonts w:ascii="Calibri" w:hAnsi="Calibri" w:cs="Calibri"/>
          <w:sz w:val="22"/>
          <w:szCs w:val="20"/>
        </w:rPr>
        <w:t xml:space="preserve">No individuals </w:t>
      </w:r>
      <w:r>
        <w:rPr>
          <w:rFonts w:ascii="Calibri" w:hAnsi="Calibri" w:cs="Calibri"/>
          <w:sz w:val="22"/>
          <w:szCs w:val="20"/>
        </w:rPr>
        <w:t>should</w:t>
      </w:r>
      <w:r w:rsidRPr="002173B4">
        <w:rPr>
          <w:rFonts w:ascii="Calibri" w:hAnsi="Calibri" w:cs="Calibri"/>
          <w:sz w:val="22"/>
          <w:szCs w:val="20"/>
        </w:rPr>
        <w:t xml:space="preserve"> be identifiable from any collated data, written report of the research, or any publications arising from it.</w:t>
      </w:r>
    </w:p>
    <w:p w14:paraId="7758D199" w14:textId="77777777" w:rsidR="0087448A" w:rsidRPr="002173B4" w:rsidRDefault="0087448A" w:rsidP="0087448A">
      <w:pPr>
        <w:numPr>
          <w:ilvl w:val="0"/>
          <w:numId w:val="7"/>
        </w:numPr>
        <w:spacing w:after="20" w:line="240" w:lineRule="auto"/>
        <w:ind w:left="363" w:hanging="363"/>
        <w:jc w:val="both"/>
        <w:rPr>
          <w:rFonts w:ascii="Calibri" w:hAnsi="Calibri" w:cs="Calibri"/>
          <w:sz w:val="22"/>
          <w:szCs w:val="20"/>
        </w:rPr>
      </w:pPr>
      <w:r w:rsidRPr="002173B4">
        <w:rPr>
          <w:rFonts w:ascii="Calibri" w:hAnsi="Calibri" w:cs="Calibri"/>
          <w:sz w:val="22"/>
          <w:szCs w:val="20"/>
        </w:rPr>
        <w:t>All computer data files will be encrypted and password protected. The researcher will keep files in a secure place</w:t>
      </w:r>
      <w:r>
        <w:rPr>
          <w:rFonts w:ascii="Calibri" w:hAnsi="Calibri" w:cs="Calibri"/>
          <w:sz w:val="22"/>
          <w:szCs w:val="20"/>
        </w:rPr>
        <w:t xml:space="preserve"> and will comply with the requirements of the Data Protection Act 2018 and the </w:t>
      </w:r>
      <w:r w:rsidRPr="0062724C">
        <w:rPr>
          <w:rFonts w:ascii="Calibri" w:hAnsi="Calibri" w:cs="Calibri"/>
          <w:color w:val="000000" w:themeColor="text1"/>
          <w:sz w:val="22"/>
          <w:szCs w:val="20"/>
        </w:rPr>
        <w:t xml:space="preserve">General Data Protection Regulation.  </w:t>
      </w:r>
    </w:p>
    <w:p w14:paraId="256DCE33" w14:textId="77777777" w:rsidR="0087448A" w:rsidRPr="002173B4" w:rsidRDefault="0087448A" w:rsidP="0087448A">
      <w:pPr>
        <w:numPr>
          <w:ilvl w:val="0"/>
          <w:numId w:val="7"/>
        </w:numPr>
        <w:spacing w:after="20" w:line="240" w:lineRule="auto"/>
        <w:ind w:left="363" w:hanging="363"/>
        <w:jc w:val="both"/>
        <w:rPr>
          <w:rFonts w:ascii="Calibri" w:hAnsi="Calibri" w:cs="Calibri"/>
          <w:sz w:val="22"/>
          <w:szCs w:val="20"/>
        </w:rPr>
      </w:pPr>
      <w:r w:rsidRPr="002173B4">
        <w:rPr>
          <w:rFonts w:ascii="Calibri" w:hAnsi="Calibri" w:cs="Calibri"/>
          <w:sz w:val="22"/>
          <w:szCs w:val="20"/>
        </w:rPr>
        <w:t>All hard copy documents, e.g. consent forms, completed questionnaires, etc. will be kept securely and in a locked cupboard</w:t>
      </w:r>
      <w:r>
        <w:rPr>
          <w:rFonts w:ascii="Calibri" w:hAnsi="Calibri" w:cs="Calibri"/>
          <w:sz w:val="22"/>
          <w:szCs w:val="20"/>
        </w:rPr>
        <w:t>, wherever possible on University premises</w:t>
      </w:r>
      <w:r w:rsidRPr="002173B4">
        <w:rPr>
          <w:rFonts w:ascii="Calibri" w:hAnsi="Calibri" w:cs="Calibri"/>
          <w:sz w:val="22"/>
          <w:szCs w:val="20"/>
        </w:rPr>
        <w:t>.  Documents may be scanned and stored electronically.  This may be done to enable secure transmission of data to the university’s secure computer systems.</w:t>
      </w:r>
    </w:p>
    <w:p w14:paraId="008C387F" w14:textId="77777777" w:rsidR="0087448A" w:rsidRPr="002173B4" w:rsidRDefault="0087448A" w:rsidP="0087448A">
      <w:pPr>
        <w:numPr>
          <w:ilvl w:val="0"/>
          <w:numId w:val="7"/>
        </w:numPr>
        <w:spacing w:after="20" w:line="240" w:lineRule="auto"/>
        <w:ind w:left="363" w:hanging="363"/>
        <w:jc w:val="both"/>
        <w:rPr>
          <w:rFonts w:ascii="Calibri" w:hAnsi="Calibri" w:cs="Calibri"/>
          <w:sz w:val="22"/>
          <w:szCs w:val="20"/>
        </w:rPr>
      </w:pPr>
      <w:r w:rsidRPr="002173B4">
        <w:rPr>
          <w:rFonts w:ascii="Calibri" w:hAnsi="Calibri" w:cs="Calibri"/>
          <w:sz w:val="22"/>
          <w:szCs w:val="20"/>
        </w:rPr>
        <w:t>If you wish you</w:t>
      </w:r>
      <w:r>
        <w:rPr>
          <w:rFonts w:ascii="Calibri" w:hAnsi="Calibri" w:cs="Calibri"/>
          <w:sz w:val="22"/>
          <w:szCs w:val="20"/>
        </w:rPr>
        <w:t>,</w:t>
      </w:r>
      <w:r w:rsidRPr="002173B4">
        <w:rPr>
          <w:rFonts w:ascii="Calibri" w:hAnsi="Calibri" w:cs="Calibri"/>
          <w:sz w:val="22"/>
          <w:szCs w:val="20"/>
        </w:rPr>
        <w:t xml:space="preserve"> can receive information on the results of the research.  Please indicate on the consent form if you would like to receive this information.</w:t>
      </w:r>
    </w:p>
    <w:p w14:paraId="1E601BEF" w14:textId="77777777" w:rsidR="0087448A" w:rsidRPr="002173B4" w:rsidRDefault="0087448A" w:rsidP="0087448A">
      <w:pPr>
        <w:numPr>
          <w:ilvl w:val="0"/>
          <w:numId w:val="7"/>
        </w:numPr>
        <w:spacing w:after="20" w:line="240" w:lineRule="auto"/>
        <w:ind w:left="363" w:hanging="363"/>
        <w:jc w:val="both"/>
        <w:rPr>
          <w:rFonts w:ascii="Calibri" w:hAnsi="Calibri" w:cs="Calibri"/>
          <w:sz w:val="22"/>
          <w:szCs w:val="20"/>
        </w:rPr>
      </w:pPr>
      <w:r w:rsidRPr="002173B4">
        <w:rPr>
          <w:rFonts w:ascii="Calibri" w:hAnsi="Calibri" w:cs="Calibri"/>
          <w:sz w:val="22"/>
          <w:szCs w:val="20"/>
        </w:rPr>
        <w:t xml:space="preserve">The </w:t>
      </w:r>
      <w:r>
        <w:rPr>
          <w:rFonts w:ascii="Calibri" w:hAnsi="Calibri" w:cs="Calibri"/>
          <w:sz w:val="22"/>
          <w:szCs w:val="20"/>
        </w:rPr>
        <w:t xml:space="preserve">student partners </w:t>
      </w:r>
      <w:r w:rsidRPr="002173B4">
        <w:rPr>
          <w:rFonts w:ascii="Calibri" w:hAnsi="Calibri" w:cs="Calibri"/>
          <w:sz w:val="22"/>
          <w:szCs w:val="20"/>
        </w:rPr>
        <w:t xml:space="preserve">can be contacted </w:t>
      </w:r>
      <w:r>
        <w:rPr>
          <w:rFonts w:ascii="Calibri" w:hAnsi="Calibri" w:cs="Calibri"/>
          <w:sz w:val="22"/>
          <w:szCs w:val="20"/>
        </w:rPr>
        <w:t xml:space="preserve">during and </w:t>
      </w:r>
      <w:r w:rsidRPr="002173B4">
        <w:rPr>
          <w:rFonts w:ascii="Calibri" w:hAnsi="Calibri" w:cs="Calibri"/>
          <w:sz w:val="22"/>
          <w:szCs w:val="20"/>
        </w:rPr>
        <w:t>after participation by email (</w:t>
      </w:r>
      <w:r>
        <w:rPr>
          <w:rFonts w:ascii="Calibri" w:hAnsi="Calibri" w:cs="Calibri"/>
          <w:sz w:val="22"/>
          <w:szCs w:val="20"/>
        </w:rPr>
        <w:t xml:space="preserve">Rashmi Fernando </w:t>
      </w:r>
      <w:r w:rsidRPr="009009A3">
        <w:rPr>
          <w:rStyle w:val="Hyperlink"/>
          <w:rFonts w:ascii="Calibri" w:hAnsi="Calibri" w:cs="Calibri"/>
          <w:sz w:val="22"/>
          <w:szCs w:val="20"/>
        </w:rPr>
        <w:t>w1819913@my.westminster.ac.uk</w:t>
      </w:r>
      <w:r>
        <w:rPr>
          <w:rStyle w:val="Hyperlink"/>
          <w:rFonts w:ascii="Calibri" w:hAnsi="Calibri" w:cs="Calibri"/>
          <w:sz w:val="22"/>
          <w:szCs w:val="20"/>
        </w:rPr>
        <w:t>)</w:t>
      </w:r>
    </w:p>
    <w:p w14:paraId="681C515A" w14:textId="77777777" w:rsidR="0087448A" w:rsidRPr="009009A3" w:rsidRDefault="0087448A" w:rsidP="0087448A">
      <w:pPr>
        <w:numPr>
          <w:ilvl w:val="0"/>
          <w:numId w:val="7"/>
        </w:numPr>
        <w:spacing w:after="20" w:line="240" w:lineRule="auto"/>
        <w:ind w:left="363" w:hanging="363"/>
        <w:jc w:val="both"/>
        <w:rPr>
          <w:rFonts w:ascii="Calibri" w:hAnsi="Calibri" w:cs="Calibri"/>
          <w:color w:val="4472C4" w:themeColor="accent1"/>
          <w:sz w:val="22"/>
          <w:szCs w:val="20"/>
        </w:rPr>
      </w:pPr>
      <w:r w:rsidRPr="00E42A7F">
        <w:rPr>
          <w:rFonts w:ascii="Calibri" w:hAnsi="Calibri" w:cs="Calibri"/>
          <w:color w:val="000000" w:themeColor="text1"/>
          <w:sz w:val="22"/>
          <w:szCs w:val="20"/>
        </w:rPr>
        <w:t xml:space="preserve">If you have any concerns about your experience of taking part in the research, you can contact the academic partner (name) by e-mail </w:t>
      </w:r>
      <w:r w:rsidRPr="00C00397">
        <w:rPr>
          <w:rFonts w:ascii="Calibri" w:hAnsi="Calibri" w:cs="Calibri"/>
          <w:color w:val="4472C4" w:themeColor="accent1"/>
          <w:sz w:val="22"/>
          <w:szCs w:val="20"/>
        </w:rPr>
        <w:t>(</w:t>
      </w:r>
      <w:r w:rsidRPr="009009A3">
        <w:rPr>
          <w:rFonts w:ascii="Calibri" w:hAnsi="Calibri" w:cs="Calibri"/>
          <w:sz w:val="22"/>
          <w:szCs w:val="20"/>
        </w:rPr>
        <w:t>a</w:t>
      </w:r>
      <w:r>
        <w:rPr>
          <w:rFonts w:ascii="Calibri" w:hAnsi="Calibri" w:cs="Calibri"/>
          <w:sz w:val="22"/>
          <w:szCs w:val="20"/>
        </w:rPr>
        <w:t>.maclatchy@wetminster.ac.uk</w:t>
      </w:r>
      <w:r w:rsidRPr="00C00397">
        <w:rPr>
          <w:rFonts w:ascii="Calibri" w:hAnsi="Calibri" w:cs="Calibri"/>
          <w:color w:val="4472C4" w:themeColor="accent1"/>
          <w:sz w:val="22"/>
          <w:szCs w:val="20"/>
        </w:rPr>
        <w:t xml:space="preserve">) </w:t>
      </w:r>
      <w:r w:rsidRPr="00E42A7F">
        <w:rPr>
          <w:rFonts w:ascii="Calibri" w:hAnsi="Calibri" w:cs="Calibri"/>
          <w:color w:val="000000" w:themeColor="text1"/>
          <w:sz w:val="22"/>
          <w:szCs w:val="20"/>
        </w:rPr>
        <w:t xml:space="preserve">or by telephone </w:t>
      </w:r>
      <w:r w:rsidRPr="00C00397">
        <w:rPr>
          <w:rFonts w:ascii="Calibri" w:hAnsi="Calibri" w:cs="Calibri"/>
          <w:color w:val="4472C4" w:themeColor="accent1"/>
          <w:sz w:val="22"/>
          <w:szCs w:val="20"/>
        </w:rPr>
        <w:t xml:space="preserve">(0207 911 5000 </w:t>
      </w:r>
      <w:proofErr w:type="spellStart"/>
      <w:r w:rsidRPr="00C00397">
        <w:rPr>
          <w:rFonts w:ascii="Calibri" w:hAnsi="Calibri" w:cs="Calibri"/>
          <w:color w:val="4472C4" w:themeColor="accent1"/>
          <w:sz w:val="22"/>
          <w:szCs w:val="20"/>
        </w:rPr>
        <w:t>ext</w:t>
      </w:r>
      <w:proofErr w:type="spellEnd"/>
      <w:r w:rsidRPr="009009A3">
        <w:rPr>
          <w:rFonts w:ascii="Calibri Light" w:hAnsi="Calibri Light" w:cs="Calibri Light"/>
          <w:sz w:val="22"/>
          <w:szCs w:val="22"/>
          <w:shd w:val="clear" w:color="auto" w:fill="FFFFFF"/>
          <w:lang w:eastAsia="en-GB"/>
        </w:rPr>
        <w:t xml:space="preserve"> </w:t>
      </w:r>
      <w:r w:rsidRPr="009009A3">
        <w:rPr>
          <w:rFonts w:ascii="Calibri" w:hAnsi="Calibri" w:cs="Calibri"/>
          <w:color w:val="4472C4" w:themeColor="accent1"/>
          <w:sz w:val="22"/>
          <w:szCs w:val="20"/>
        </w:rPr>
        <w:t>66535)</w:t>
      </w:r>
      <w:r w:rsidRPr="009009A3">
        <w:rPr>
          <w:rFonts w:ascii="Calibri" w:hAnsi="Calibri" w:cs="Calibri"/>
          <w:color w:val="000000" w:themeColor="text1"/>
          <w:sz w:val="22"/>
          <w:szCs w:val="20"/>
        </w:rPr>
        <w:t>.</w:t>
      </w:r>
    </w:p>
    <w:p w14:paraId="2169D183" w14:textId="77777777" w:rsidR="0087448A" w:rsidRPr="00E42A7F" w:rsidRDefault="0087448A" w:rsidP="0087448A">
      <w:pPr>
        <w:numPr>
          <w:ilvl w:val="0"/>
          <w:numId w:val="7"/>
        </w:numPr>
        <w:spacing w:after="20" w:line="240" w:lineRule="auto"/>
        <w:ind w:left="363" w:hanging="363"/>
        <w:jc w:val="both"/>
        <w:rPr>
          <w:rFonts w:ascii="Calibri" w:hAnsi="Calibri" w:cs="Calibri"/>
          <w:color w:val="000000" w:themeColor="text1"/>
          <w:sz w:val="22"/>
          <w:szCs w:val="20"/>
        </w:rPr>
      </w:pPr>
      <w:r>
        <w:rPr>
          <w:rFonts w:ascii="Calibri" w:hAnsi="Calibri" w:cs="Calibri"/>
          <w:color w:val="000000" w:themeColor="text1"/>
          <w:sz w:val="22"/>
          <w:szCs w:val="20"/>
        </w:rPr>
        <w:t xml:space="preserve">If you have any complaints or want to report any incidents, please contact the head of school (Andy Pitchford, </w:t>
      </w:r>
      <w:r>
        <w:rPr>
          <w:rStyle w:val="Hyperlink"/>
          <w:rFonts w:ascii="Calibri" w:hAnsi="Calibri" w:cs="Calibri"/>
          <w:sz w:val="22"/>
          <w:szCs w:val="20"/>
        </w:rPr>
        <w:t>A.Pitchford@westminster.ac.uk</w:t>
      </w:r>
      <w:r w:rsidRPr="00DA1759">
        <w:rPr>
          <w:rStyle w:val="Hyperlink"/>
          <w:rFonts w:ascii="Calibri" w:hAnsi="Calibri" w:cs="Calibri"/>
          <w:sz w:val="22"/>
          <w:szCs w:val="20"/>
        </w:rPr>
        <w:t>)</w:t>
      </w:r>
      <w:r>
        <w:rPr>
          <w:rStyle w:val="Hyperlink"/>
          <w:rFonts w:ascii="Calibri" w:hAnsi="Calibri" w:cs="Calibri"/>
          <w:sz w:val="22"/>
          <w:szCs w:val="20"/>
        </w:rPr>
        <w:t>.</w:t>
      </w:r>
    </w:p>
    <w:p w14:paraId="73974848" w14:textId="1E092BB1" w:rsidR="00D17AD2" w:rsidRDefault="0087448A" w:rsidP="0087448A">
      <w:pPr>
        <w:numPr>
          <w:ilvl w:val="0"/>
          <w:numId w:val="7"/>
        </w:numPr>
        <w:spacing w:after="20" w:line="240" w:lineRule="auto"/>
        <w:ind w:left="363" w:hanging="363"/>
        <w:jc w:val="both"/>
        <w:rPr>
          <w:rFonts w:ascii="Calibri" w:hAnsi="Calibri" w:cs="Calibri"/>
          <w:color w:val="000000" w:themeColor="text1"/>
          <w:sz w:val="22"/>
          <w:szCs w:val="20"/>
        </w:rPr>
      </w:pPr>
      <w:r w:rsidRPr="00E42A7F">
        <w:rPr>
          <w:rFonts w:ascii="Calibri" w:hAnsi="Calibri" w:cs="Calibri"/>
          <w:color w:val="000000" w:themeColor="text1"/>
          <w:sz w:val="22"/>
          <w:szCs w:val="20"/>
        </w:rPr>
        <w:t>If you want to know more about the Students as Co-Creators programme, you can contact Studentpartnership@westminster.ac.uk</w:t>
      </w:r>
    </w:p>
    <w:p w14:paraId="229DE28E" w14:textId="1D2D9604" w:rsidR="0087448A" w:rsidRPr="00DA1759" w:rsidRDefault="00D17AD2" w:rsidP="00D17AD2">
      <w:pPr>
        <w:spacing w:line="240" w:lineRule="auto"/>
        <w:rPr>
          <w:rFonts w:ascii="Calibri" w:hAnsi="Calibri" w:cs="Calibri"/>
          <w:color w:val="000000" w:themeColor="text1"/>
          <w:sz w:val="22"/>
          <w:szCs w:val="20"/>
        </w:rPr>
      </w:pPr>
      <w:r>
        <w:rPr>
          <w:rFonts w:ascii="Calibri" w:hAnsi="Calibri" w:cs="Calibri"/>
          <w:color w:val="000000" w:themeColor="text1"/>
          <w:sz w:val="22"/>
          <w:szCs w:val="20"/>
        </w:rPr>
        <w:br w:type="page"/>
      </w:r>
    </w:p>
    <w:p w14:paraId="56FA2DB0" w14:textId="3DDE3608" w:rsidR="0087448A" w:rsidRPr="008B2E91" w:rsidRDefault="0087448A" w:rsidP="0087448A">
      <w:pPr>
        <w:rPr>
          <w:rFonts w:eastAsia="Arial" w:cs="Arial"/>
          <w:b/>
          <w:bCs/>
          <w:sz w:val="24"/>
        </w:rPr>
      </w:pPr>
      <w:r w:rsidRPr="008B2E91">
        <w:rPr>
          <w:rFonts w:eastAsia="Arial" w:cs="Arial"/>
          <w:b/>
          <w:bCs/>
          <w:sz w:val="24"/>
        </w:rPr>
        <w:lastRenderedPageBreak/>
        <w:t xml:space="preserve">Copy of the </w:t>
      </w:r>
      <w:r w:rsidR="00D17AD2">
        <w:rPr>
          <w:rFonts w:eastAsia="Arial" w:cs="Arial"/>
          <w:b/>
          <w:bCs/>
          <w:sz w:val="24"/>
        </w:rPr>
        <w:t>focus group</w:t>
      </w:r>
      <w:r w:rsidRPr="008B2E91">
        <w:rPr>
          <w:rFonts w:eastAsia="Arial" w:cs="Arial"/>
          <w:b/>
          <w:bCs/>
          <w:sz w:val="24"/>
        </w:rPr>
        <w:t xml:space="preserve"> questions</w:t>
      </w:r>
    </w:p>
    <w:p w14:paraId="56B7A3DC" w14:textId="77777777" w:rsidR="0087448A" w:rsidRPr="00DD0C39" w:rsidRDefault="0087448A" w:rsidP="0087448A">
      <w:pPr>
        <w:rPr>
          <w:rFonts w:ascii="Aptos" w:eastAsia="Arial" w:hAnsi="Aptos" w:cs="Arial"/>
        </w:rPr>
      </w:pPr>
      <w:r w:rsidRPr="00DD0C39">
        <w:rPr>
          <w:rFonts w:ascii="Aptos" w:eastAsia="Arial" w:hAnsi="Aptos" w:cs="Arial"/>
        </w:rPr>
        <w:t xml:space="preserve">This is a guide as to some of the questions that may be posed. We will share the final draft to you for approval once we have completed them. </w:t>
      </w:r>
      <w:r>
        <w:rPr>
          <w:rFonts w:ascii="Aptos" w:eastAsia="Arial" w:hAnsi="Aptos" w:cs="Arial"/>
        </w:rPr>
        <w:t xml:space="preserve">The aim is for students to reflect on why they did or didn’t participate in the Foundation Mentoring Scheme in preparation for the focus group. The responses and our evaluation of focus group will inform our survey questions. </w:t>
      </w:r>
    </w:p>
    <w:p w14:paraId="5E16107A" w14:textId="77777777" w:rsidR="0087448A" w:rsidRPr="00DD0C39" w:rsidRDefault="0087448A" w:rsidP="0087448A">
      <w:pPr>
        <w:rPr>
          <w:rFonts w:ascii="Aptos" w:eastAsia="Arial" w:hAnsi="Aptos" w:cs="Arial"/>
        </w:rPr>
      </w:pPr>
      <w:r w:rsidRPr="00DD0C39">
        <w:rPr>
          <w:rFonts w:ascii="Aptos" w:eastAsia="Arial" w:hAnsi="Aptos" w:cs="Arial"/>
        </w:rPr>
        <w:t>Questions:</w:t>
      </w:r>
    </w:p>
    <w:p w14:paraId="0F830532" w14:textId="77777777" w:rsidR="0087448A" w:rsidRPr="007E33D2" w:rsidRDefault="0087448A" w:rsidP="0087448A">
      <w:pPr>
        <w:rPr>
          <w:rFonts w:ascii="Aptos" w:hAnsi="Aptos"/>
          <w:b/>
          <w:bCs/>
        </w:rPr>
      </w:pPr>
      <w:r>
        <w:rPr>
          <w:rFonts w:ascii="Aptos" w:hAnsi="Aptos"/>
          <w:b/>
          <w:bCs/>
        </w:rPr>
        <w:t xml:space="preserve">Reflection exercise in preparation for the </w:t>
      </w:r>
      <w:r w:rsidRPr="007E33D2">
        <w:rPr>
          <w:rFonts w:ascii="Aptos" w:hAnsi="Aptos"/>
          <w:b/>
          <w:bCs/>
        </w:rPr>
        <w:t>Focus Group</w:t>
      </w:r>
      <w:r>
        <w:rPr>
          <w:rFonts w:ascii="Aptos" w:hAnsi="Aptos"/>
          <w:b/>
          <w:bCs/>
        </w:rPr>
        <w:t>:</w:t>
      </w:r>
    </w:p>
    <w:p w14:paraId="306AFFB8" w14:textId="77777777" w:rsidR="0087448A" w:rsidRPr="007E33D2" w:rsidRDefault="0087448A" w:rsidP="0087448A">
      <w:pPr>
        <w:pStyle w:val="ListParagraph"/>
        <w:numPr>
          <w:ilvl w:val="0"/>
          <w:numId w:val="8"/>
        </w:numPr>
        <w:spacing w:after="160" w:line="259" w:lineRule="auto"/>
        <w:jc w:val="both"/>
        <w:rPr>
          <w:rFonts w:ascii="Aptos" w:hAnsi="Aptos"/>
        </w:rPr>
      </w:pPr>
      <w:r w:rsidRPr="007E33D2">
        <w:rPr>
          <w:rFonts w:ascii="Aptos" w:hAnsi="Aptos"/>
        </w:rPr>
        <w:t>What are the main reasons you would or would</w:t>
      </w:r>
      <w:r>
        <w:rPr>
          <w:rFonts w:ascii="Aptos" w:hAnsi="Aptos"/>
        </w:rPr>
        <w:t xml:space="preserve"> not</w:t>
      </w:r>
      <w:r w:rsidRPr="007E33D2">
        <w:rPr>
          <w:rFonts w:ascii="Aptos" w:hAnsi="Aptos"/>
        </w:rPr>
        <w:t xml:space="preserve"> participate in the Foundation Mentoring Scheme?</w:t>
      </w:r>
    </w:p>
    <w:p w14:paraId="13E1044C" w14:textId="77777777" w:rsidR="0087448A" w:rsidRPr="007E33D2" w:rsidRDefault="0087448A" w:rsidP="0087448A">
      <w:pPr>
        <w:pStyle w:val="ListParagraph"/>
        <w:numPr>
          <w:ilvl w:val="0"/>
          <w:numId w:val="8"/>
        </w:numPr>
        <w:spacing w:after="160" w:line="259" w:lineRule="auto"/>
        <w:jc w:val="both"/>
        <w:rPr>
          <w:rFonts w:ascii="Aptos" w:hAnsi="Aptos"/>
        </w:rPr>
      </w:pPr>
      <w:r w:rsidRPr="007E33D2">
        <w:rPr>
          <w:rFonts w:ascii="Aptos" w:hAnsi="Aptos"/>
        </w:rPr>
        <w:t>What changes or improvements would make mentoring schemes more relevant and accessible to you?</w:t>
      </w:r>
    </w:p>
    <w:p w14:paraId="3A6E91E7" w14:textId="77777777" w:rsidR="0087448A" w:rsidRPr="007E33D2" w:rsidRDefault="0087448A" w:rsidP="0087448A">
      <w:pPr>
        <w:pStyle w:val="ListParagraph"/>
        <w:numPr>
          <w:ilvl w:val="0"/>
          <w:numId w:val="8"/>
        </w:numPr>
        <w:spacing w:after="160" w:line="259" w:lineRule="auto"/>
        <w:jc w:val="both"/>
        <w:rPr>
          <w:rFonts w:ascii="Aptos" w:hAnsi="Aptos"/>
        </w:rPr>
      </w:pPr>
      <w:r w:rsidRPr="007E33D2">
        <w:rPr>
          <w:rFonts w:ascii="Aptos" w:hAnsi="Aptos"/>
        </w:rPr>
        <w:t>What is one barrier or challenge you face in accessing university support programs like the FMS?</w:t>
      </w:r>
    </w:p>
    <w:p w14:paraId="3EE030E5" w14:textId="77777777" w:rsidR="0087448A" w:rsidRPr="007E33D2" w:rsidRDefault="0087448A" w:rsidP="0087448A">
      <w:pPr>
        <w:pStyle w:val="ListParagraph"/>
        <w:rPr>
          <w:rFonts w:ascii="Aptos" w:hAnsi="Aptos"/>
        </w:rPr>
      </w:pPr>
    </w:p>
    <w:p w14:paraId="39C0A333" w14:textId="7DC9386E" w:rsidR="0087448A" w:rsidRPr="007E33D2" w:rsidRDefault="00D17AD2" w:rsidP="0087448A">
      <w:pPr>
        <w:jc w:val="both"/>
        <w:rPr>
          <w:rFonts w:ascii="Aptos" w:hAnsi="Aptos"/>
          <w:b/>
          <w:bCs/>
        </w:rPr>
      </w:pPr>
      <w:r>
        <w:rPr>
          <w:rFonts w:ascii="Aptos" w:hAnsi="Aptos"/>
          <w:b/>
          <w:bCs/>
        </w:rPr>
        <w:t>Q</w:t>
      </w:r>
      <w:r w:rsidR="0087448A" w:rsidRPr="007E33D2">
        <w:rPr>
          <w:rFonts w:ascii="Aptos" w:hAnsi="Aptos"/>
          <w:b/>
          <w:bCs/>
        </w:rPr>
        <w:t xml:space="preserve">uestions for the focus group </w:t>
      </w:r>
    </w:p>
    <w:p w14:paraId="2E41A57C" w14:textId="77777777" w:rsidR="0087448A" w:rsidRPr="00572E9E" w:rsidRDefault="0087448A" w:rsidP="0087448A">
      <w:pPr>
        <w:rPr>
          <w:rFonts w:ascii="Aptos" w:hAnsi="Aptos"/>
        </w:rPr>
      </w:pPr>
      <w:r w:rsidRPr="00572E9E">
        <w:rPr>
          <w:rFonts w:ascii="Aptos" w:hAnsi="Aptos"/>
          <w:b/>
          <w:bCs/>
        </w:rPr>
        <w:t>Awareness and Communication:</w:t>
      </w:r>
      <w:r w:rsidRPr="00572E9E">
        <w:rPr>
          <w:rFonts w:ascii="Aptos" w:hAnsi="Aptos"/>
        </w:rPr>
        <w:br/>
        <w:t>Were you aware of the Foundation Mentoring Scheme (FMS)? How do you usually learn about university opportunities, and what could improve communication about such programs?</w:t>
      </w:r>
    </w:p>
    <w:p w14:paraId="2776443D" w14:textId="77777777" w:rsidR="0087448A" w:rsidRPr="00572E9E" w:rsidRDefault="0087448A" w:rsidP="0087448A">
      <w:pPr>
        <w:rPr>
          <w:rFonts w:ascii="Aptos" w:hAnsi="Aptos"/>
        </w:rPr>
      </w:pPr>
      <w:r w:rsidRPr="00572E9E">
        <w:rPr>
          <w:rFonts w:ascii="Aptos" w:hAnsi="Aptos"/>
          <w:b/>
          <w:bCs/>
        </w:rPr>
        <w:t>Interest and Motivation:</w:t>
      </w:r>
      <w:r w:rsidRPr="00572E9E">
        <w:rPr>
          <w:rFonts w:ascii="Aptos" w:hAnsi="Aptos"/>
        </w:rPr>
        <w:br/>
        <w:t>What factors would encourage or discourage you from participating in a mentoring scheme like the FMS?</w:t>
      </w:r>
    </w:p>
    <w:p w14:paraId="7F24A8DB" w14:textId="77777777" w:rsidR="0087448A" w:rsidRPr="00572E9E" w:rsidRDefault="0087448A" w:rsidP="0087448A">
      <w:pPr>
        <w:rPr>
          <w:rFonts w:ascii="Aptos" w:hAnsi="Aptos"/>
        </w:rPr>
      </w:pPr>
      <w:r w:rsidRPr="00572E9E">
        <w:rPr>
          <w:rFonts w:ascii="Aptos" w:hAnsi="Aptos"/>
          <w:b/>
          <w:bCs/>
        </w:rPr>
        <w:t>Relevance and Personal Goals:</w:t>
      </w:r>
      <w:r w:rsidRPr="00572E9E">
        <w:rPr>
          <w:rFonts w:ascii="Aptos" w:hAnsi="Aptos"/>
        </w:rPr>
        <w:br/>
        <w:t>Do you feel mentoring schemes are relevant to your personal or academic goals? Why or why not?</w:t>
      </w:r>
    </w:p>
    <w:p w14:paraId="3C6ECB73" w14:textId="77777777" w:rsidR="0087448A" w:rsidRPr="007E33D2" w:rsidRDefault="0087448A" w:rsidP="0087448A">
      <w:pPr>
        <w:spacing w:line="240" w:lineRule="auto"/>
        <w:rPr>
          <w:rFonts w:ascii="Aptos" w:hAnsi="Aptos"/>
          <w:b/>
          <w:bCs/>
        </w:rPr>
      </w:pPr>
      <w:r w:rsidRPr="00572E9E">
        <w:rPr>
          <w:rFonts w:ascii="Aptos" w:hAnsi="Aptos"/>
          <w:b/>
          <w:bCs/>
        </w:rPr>
        <w:t xml:space="preserve">Experience (if applicable): </w:t>
      </w:r>
    </w:p>
    <w:p w14:paraId="017FD838" w14:textId="77777777" w:rsidR="0087448A" w:rsidRPr="007E33D2" w:rsidRDefault="0087448A" w:rsidP="0087448A">
      <w:pPr>
        <w:spacing w:line="240" w:lineRule="auto"/>
        <w:rPr>
          <w:rFonts w:ascii="Aptos" w:hAnsi="Aptos"/>
        </w:rPr>
      </w:pPr>
      <w:r w:rsidRPr="00572E9E">
        <w:rPr>
          <w:rFonts w:ascii="Aptos" w:hAnsi="Aptos"/>
        </w:rPr>
        <w:t>If you have participated in the FMS, what was your experience like? If not, what were the main reasons you chose not to join?</w:t>
      </w:r>
    </w:p>
    <w:p w14:paraId="20967CDD" w14:textId="77777777" w:rsidR="0087448A" w:rsidRPr="00572E9E" w:rsidRDefault="0087448A" w:rsidP="0087448A">
      <w:pPr>
        <w:spacing w:line="240" w:lineRule="auto"/>
        <w:rPr>
          <w:rFonts w:ascii="Aptos" w:hAnsi="Aptos"/>
        </w:rPr>
      </w:pPr>
    </w:p>
    <w:p w14:paraId="4840FDAE" w14:textId="77777777" w:rsidR="0087448A" w:rsidRPr="00572E9E" w:rsidRDefault="0087448A" w:rsidP="0087448A">
      <w:pPr>
        <w:rPr>
          <w:rFonts w:ascii="Aptos" w:hAnsi="Aptos"/>
        </w:rPr>
      </w:pPr>
      <w:r w:rsidRPr="00572E9E">
        <w:rPr>
          <w:rFonts w:ascii="Aptos" w:hAnsi="Aptos"/>
          <w:b/>
          <w:bCs/>
        </w:rPr>
        <w:t>Barriers and Challenges:</w:t>
      </w:r>
      <w:r w:rsidRPr="00572E9E">
        <w:rPr>
          <w:rFonts w:ascii="Aptos" w:hAnsi="Aptos"/>
        </w:rPr>
        <w:br/>
        <w:t>What challenges or barriers might prevent students from joining the FMS (e.g., time constraints, lack of information, cultural or social factors)?</w:t>
      </w:r>
    </w:p>
    <w:p w14:paraId="0050E7ED" w14:textId="77777777" w:rsidR="0087448A" w:rsidRPr="00572E9E" w:rsidRDefault="0087448A" w:rsidP="0087448A">
      <w:pPr>
        <w:rPr>
          <w:rFonts w:ascii="Aptos" w:hAnsi="Aptos"/>
        </w:rPr>
      </w:pPr>
      <w:r w:rsidRPr="00572E9E">
        <w:rPr>
          <w:rFonts w:ascii="Aptos" w:hAnsi="Aptos"/>
          <w:b/>
          <w:bCs/>
        </w:rPr>
        <w:t>Inclusion and Representation:</w:t>
      </w:r>
      <w:r w:rsidRPr="00572E9E">
        <w:rPr>
          <w:rFonts w:ascii="Aptos" w:hAnsi="Aptos"/>
        </w:rPr>
        <w:br/>
        <w:t>How can the FMS better represent and support the diverse needs and backgrounds of the student body?</w:t>
      </w:r>
    </w:p>
    <w:p w14:paraId="3ADE1383" w14:textId="77777777" w:rsidR="0087448A" w:rsidRPr="00572E9E" w:rsidRDefault="0087448A" w:rsidP="0087448A">
      <w:pPr>
        <w:rPr>
          <w:rFonts w:ascii="Aptos" w:hAnsi="Aptos"/>
        </w:rPr>
      </w:pPr>
      <w:r w:rsidRPr="00572E9E">
        <w:rPr>
          <w:rFonts w:ascii="Aptos" w:hAnsi="Aptos"/>
          <w:b/>
          <w:bCs/>
        </w:rPr>
        <w:t>Community and Belonging:</w:t>
      </w:r>
      <w:r w:rsidRPr="00572E9E">
        <w:rPr>
          <w:rFonts w:ascii="Aptos" w:hAnsi="Aptos"/>
        </w:rPr>
        <w:br/>
        <w:t>How does the university foster a sense of belonging among foundation students, and how could mentoring schemes contribute to this?</w:t>
      </w:r>
    </w:p>
    <w:p w14:paraId="749F6D11" w14:textId="77777777" w:rsidR="0087448A" w:rsidRPr="00572E9E" w:rsidRDefault="0087448A" w:rsidP="0087448A">
      <w:pPr>
        <w:rPr>
          <w:rFonts w:ascii="Aptos" w:hAnsi="Aptos"/>
        </w:rPr>
      </w:pPr>
      <w:r w:rsidRPr="00572E9E">
        <w:rPr>
          <w:rFonts w:ascii="Aptos" w:hAnsi="Aptos"/>
          <w:b/>
          <w:bCs/>
        </w:rPr>
        <w:t>Improvements and Feedback:</w:t>
      </w:r>
      <w:r w:rsidRPr="00572E9E">
        <w:rPr>
          <w:rFonts w:ascii="Aptos" w:hAnsi="Aptos"/>
        </w:rPr>
        <w:br/>
        <w:t>What changes or improvements would make mentoring schemes more appealing, accessible, or effective for students?</w:t>
      </w:r>
    </w:p>
    <w:p w14:paraId="232823A8" w14:textId="77777777" w:rsidR="0087448A" w:rsidRDefault="0087448A" w:rsidP="0087448A">
      <w:pPr>
        <w:jc w:val="both"/>
        <w:rPr>
          <w:rFonts w:ascii="Abadi Extra Light" w:hAnsi="Abadi Extra Light"/>
        </w:rPr>
      </w:pPr>
    </w:p>
    <w:p w14:paraId="55ECAEE2" w14:textId="64368682" w:rsidR="0087448A" w:rsidRPr="001F7AF8" w:rsidRDefault="001F7AF8" w:rsidP="0087448A">
      <w:pPr>
        <w:jc w:val="both"/>
        <w:rPr>
          <w:rFonts w:ascii="Aptos" w:hAnsi="Aptos"/>
          <w:sz w:val="24"/>
        </w:rPr>
      </w:pPr>
      <w:r>
        <w:rPr>
          <w:rFonts w:ascii="Aptos" w:hAnsi="Aptos"/>
          <w:b/>
          <w:bCs/>
          <w:sz w:val="24"/>
        </w:rPr>
        <w:t>Final q</w:t>
      </w:r>
      <w:r w:rsidR="0087448A" w:rsidRPr="001F7AF8">
        <w:rPr>
          <w:rFonts w:ascii="Aptos" w:hAnsi="Aptos"/>
          <w:b/>
          <w:bCs/>
          <w:sz w:val="24"/>
        </w:rPr>
        <w:t>uestions for the survey</w:t>
      </w:r>
      <w:r w:rsidR="0087448A" w:rsidRPr="001F7AF8">
        <w:rPr>
          <w:rFonts w:ascii="Aptos" w:hAnsi="Aptos"/>
          <w:sz w:val="24"/>
        </w:rPr>
        <w:t xml:space="preserve"> </w:t>
      </w:r>
    </w:p>
    <w:p w14:paraId="73FDFF8C" w14:textId="77777777" w:rsidR="0087448A" w:rsidRDefault="0087448A" w:rsidP="0087448A">
      <w:pPr>
        <w:jc w:val="both"/>
        <w:rPr>
          <w:rFonts w:ascii="Aptos" w:hAnsi="Aptos"/>
        </w:rPr>
      </w:pPr>
      <w:r>
        <w:rPr>
          <w:rFonts w:ascii="Aptos" w:hAnsi="Aptos"/>
        </w:rPr>
        <w:t xml:space="preserve">These will be informed by the responses of the focus group but will likely include many of the same questions. However, there will be a selection of open-ended questions and ranking (Likert scale) style questions to gain both qualitative and quantitative data. We aim to keep the survey questions to no more than 10-15 questions. Once they have been co-created we will send you a draft copy for your approval. </w:t>
      </w:r>
    </w:p>
    <w:p w14:paraId="724189D4" w14:textId="77777777" w:rsidR="0087448A" w:rsidRDefault="0087448A" w:rsidP="0087448A">
      <w:pPr>
        <w:jc w:val="both"/>
        <w:rPr>
          <w:rFonts w:ascii="Aptos" w:hAnsi="Aptos"/>
        </w:rPr>
      </w:pPr>
      <w:r>
        <w:rPr>
          <w:rFonts w:ascii="Aptos" w:hAnsi="Aptos"/>
        </w:rPr>
        <w:t>Examples include:</w:t>
      </w:r>
    </w:p>
    <w:p w14:paraId="5751807A" w14:textId="77777777" w:rsidR="0087448A" w:rsidRPr="00DD0C39" w:rsidRDefault="0087448A" w:rsidP="0087448A">
      <w:pPr>
        <w:rPr>
          <w:rFonts w:ascii="Aptos" w:eastAsia="Arial" w:hAnsi="Aptos" w:cs="Arial"/>
        </w:rPr>
      </w:pPr>
      <w:r w:rsidRPr="00DD0C39">
        <w:rPr>
          <w:rFonts w:ascii="Aptos" w:eastAsia="Arial" w:hAnsi="Aptos" w:cs="Arial"/>
          <w:b/>
          <w:bCs/>
        </w:rPr>
        <w:t xml:space="preserve">Ranking questions (Likert scale) </w:t>
      </w:r>
      <w:r w:rsidRPr="00DD0C39">
        <w:rPr>
          <w:rFonts w:ascii="Aptos" w:eastAsia="Arial" w:hAnsi="Aptos" w:cs="Arial"/>
        </w:rPr>
        <w:t xml:space="preserve">(5= very engaging, 4= engaging, 3=somewhat engaging, 2=not engaging, 1= least engaging) this system and the terms used may also be revised. </w:t>
      </w:r>
    </w:p>
    <w:p w14:paraId="6CBAA8E7" w14:textId="77777777" w:rsidR="0087448A" w:rsidRPr="00DD0C39" w:rsidRDefault="0087448A" w:rsidP="0087448A">
      <w:pPr>
        <w:numPr>
          <w:ilvl w:val="0"/>
          <w:numId w:val="9"/>
        </w:numPr>
        <w:spacing w:after="160" w:line="259" w:lineRule="auto"/>
        <w:jc w:val="both"/>
        <w:rPr>
          <w:rFonts w:ascii="Aptos" w:hAnsi="Aptos"/>
        </w:rPr>
      </w:pPr>
      <w:r w:rsidRPr="00DD0C39">
        <w:rPr>
          <w:rFonts w:ascii="Aptos" w:hAnsi="Aptos"/>
        </w:rPr>
        <w:t>The university communicates mentoring opportunities clearly and effectively.</w:t>
      </w:r>
    </w:p>
    <w:p w14:paraId="4FEE84ED" w14:textId="77777777" w:rsidR="0087448A" w:rsidRPr="00DD0C39" w:rsidRDefault="0087448A" w:rsidP="0087448A">
      <w:pPr>
        <w:numPr>
          <w:ilvl w:val="0"/>
          <w:numId w:val="9"/>
        </w:numPr>
        <w:spacing w:after="160" w:line="259" w:lineRule="auto"/>
        <w:jc w:val="both"/>
        <w:rPr>
          <w:rFonts w:ascii="Aptos" w:hAnsi="Aptos"/>
        </w:rPr>
      </w:pPr>
      <w:r w:rsidRPr="00DD0C39">
        <w:rPr>
          <w:rFonts w:ascii="Aptos" w:hAnsi="Aptos"/>
        </w:rPr>
        <w:t>Mentoring schemes like the FMS are relevant to my academic or personal goals.</w:t>
      </w:r>
    </w:p>
    <w:p w14:paraId="0C6E5E3A" w14:textId="77777777" w:rsidR="0087448A" w:rsidRPr="00DD0C39" w:rsidRDefault="0087448A" w:rsidP="0087448A">
      <w:pPr>
        <w:numPr>
          <w:ilvl w:val="0"/>
          <w:numId w:val="9"/>
        </w:numPr>
        <w:spacing w:after="160" w:line="259" w:lineRule="auto"/>
        <w:jc w:val="both"/>
        <w:rPr>
          <w:rFonts w:ascii="Aptos" w:hAnsi="Aptos"/>
        </w:rPr>
      </w:pPr>
      <w:r w:rsidRPr="00DD0C39">
        <w:rPr>
          <w:rFonts w:ascii="Aptos" w:hAnsi="Aptos"/>
        </w:rPr>
        <w:t>Participating in a mentoring scheme would help me feel more connected to the university community.</w:t>
      </w:r>
    </w:p>
    <w:p w14:paraId="0121A0A7" w14:textId="77777777" w:rsidR="0087448A" w:rsidRPr="00DD0C39" w:rsidRDefault="0087448A" w:rsidP="0087448A">
      <w:pPr>
        <w:numPr>
          <w:ilvl w:val="0"/>
          <w:numId w:val="9"/>
        </w:numPr>
        <w:spacing w:after="160" w:line="259" w:lineRule="auto"/>
        <w:jc w:val="both"/>
        <w:rPr>
          <w:rFonts w:ascii="Aptos" w:hAnsi="Aptos"/>
        </w:rPr>
      </w:pPr>
      <w:r w:rsidRPr="00DD0C39">
        <w:rPr>
          <w:rFonts w:ascii="Aptos" w:hAnsi="Aptos"/>
        </w:rPr>
        <w:t>I believe the FMS helps create a sense of belonging for foundation students.</w:t>
      </w:r>
    </w:p>
    <w:p w14:paraId="021CE862" w14:textId="77777777" w:rsidR="0087448A" w:rsidRPr="00DD0C39" w:rsidRDefault="0087448A" w:rsidP="0087448A">
      <w:pPr>
        <w:numPr>
          <w:ilvl w:val="0"/>
          <w:numId w:val="9"/>
        </w:numPr>
        <w:spacing w:after="160" w:line="259" w:lineRule="auto"/>
        <w:jc w:val="both"/>
        <w:rPr>
          <w:rFonts w:ascii="Aptos" w:hAnsi="Aptos"/>
        </w:rPr>
      </w:pPr>
      <w:r w:rsidRPr="00DD0C39">
        <w:rPr>
          <w:rFonts w:ascii="Aptos" w:hAnsi="Aptos"/>
        </w:rPr>
        <w:t>Receiving more information about the benefits of mentoring schemes would motivate me to participate.</w:t>
      </w:r>
    </w:p>
    <w:p w14:paraId="6F48CD55" w14:textId="77777777" w:rsidR="0087448A" w:rsidRDefault="0087448A"/>
    <w:p w14:paraId="3120E41A" w14:textId="0D46EF07" w:rsidR="0087448A" w:rsidRDefault="00D17AD2">
      <w:r>
        <w:t>Open-ended questions</w:t>
      </w:r>
    </w:p>
    <w:p w14:paraId="15327E2E" w14:textId="77777777" w:rsidR="00D17AD2" w:rsidRDefault="00D17AD2"/>
    <w:p w14:paraId="4B8EF984" w14:textId="52B5BEE9" w:rsidR="00D17AD2" w:rsidRDefault="00D17AD2" w:rsidP="00D17AD2">
      <w:pPr>
        <w:pStyle w:val="ListParagraph"/>
        <w:numPr>
          <w:ilvl w:val="0"/>
          <w:numId w:val="16"/>
        </w:numPr>
      </w:pPr>
      <w:r w:rsidRPr="00D17AD2">
        <w:t>What does belonging mean to you?</w:t>
      </w:r>
    </w:p>
    <w:p w14:paraId="34E1D199" w14:textId="484DE59B" w:rsidR="00D17AD2" w:rsidRDefault="00D17AD2" w:rsidP="00D17AD2">
      <w:pPr>
        <w:pStyle w:val="ListParagraph"/>
        <w:numPr>
          <w:ilvl w:val="0"/>
          <w:numId w:val="16"/>
        </w:numPr>
      </w:pPr>
      <w:r w:rsidRPr="00D17AD2">
        <w:lastRenderedPageBreak/>
        <w:t>What factors would encourage or discourage you from participating in a mentoring scheme like the FMS? </w:t>
      </w:r>
    </w:p>
    <w:p w14:paraId="31BCCBEB" w14:textId="7630A9BD" w:rsidR="00D17AD2" w:rsidRDefault="00D17AD2" w:rsidP="00D17AD2">
      <w:pPr>
        <w:pStyle w:val="ListParagraph"/>
        <w:numPr>
          <w:ilvl w:val="0"/>
          <w:numId w:val="16"/>
        </w:numPr>
      </w:pPr>
      <w:r w:rsidRPr="00D17AD2">
        <w:t>How can the FMS better represent and support the diverse needs and backgrounds of the student body?</w:t>
      </w:r>
    </w:p>
    <w:p w14:paraId="4DB3B2F3" w14:textId="1DE4CB1C" w:rsidR="008B2E91" w:rsidRDefault="00D17AD2" w:rsidP="00D17AD2">
      <w:pPr>
        <w:pStyle w:val="ListParagraph"/>
        <w:numPr>
          <w:ilvl w:val="0"/>
          <w:numId w:val="16"/>
        </w:numPr>
      </w:pPr>
      <w:r w:rsidRPr="00D17AD2">
        <w:t>How does the university foster a sense of belonging among foundation students, and how could mentoring schemes contribute to this?</w:t>
      </w:r>
    </w:p>
    <w:p w14:paraId="075A88CE" w14:textId="371D1D89" w:rsidR="00D17AD2" w:rsidRDefault="00D17AD2" w:rsidP="00D17AD2">
      <w:pPr>
        <w:pStyle w:val="ListParagraph"/>
        <w:numPr>
          <w:ilvl w:val="0"/>
          <w:numId w:val="16"/>
        </w:numPr>
      </w:pPr>
      <w:r w:rsidRPr="00D17AD2">
        <w:t>What is one barrier or challenge you face in accessing university support programs like the FMS?</w:t>
      </w:r>
    </w:p>
    <w:p w14:paraId="493BE7CA" w14:textId="41E7CCBA" w:rsidR="008B2E91" w:rsidRDefault="00D17AD2" w:rsidP="00D17AD2">
      <w:pPr>
        <w:spacing w:line="240" w:lineRule="auto"/>
      </w:pPr>
      <w:r>
        <w:br w:type="page"/>
      </w:r>
    </w:p>
    <w:p w14:paraId="048B792B" w14:textId="3A30E753" w:rsidR="0087448A" w:rsidRPr="008B2E91" w:rsidRDefault="0087448A" w:rsidP="0087448A">
      <w:pPr>
        <w:rPr>
          <w:rFonts w:cs="Arial"/>
          <w:b/>
          <w:bCs/>
          <w:sz w:val="24"/>
        </w:rPr>
      </w:pPr>
      <w:r w:rsidRPr="008B2E91">
        <w:rPr>
          <w:rFonts w:cs="Arial"/>
          <w:b/>
          <w:bCs/>
          <w:sz w:val="24"/>
        </w:rPr>
        <w:lastRenderedPageBreak/>
        <w:t>Copy of the PROJECT CONSENT FORM</w:t>
      </w:r>
    </w:p>
    <w:p w14:paraId="75B41E4A" w14:textId="77777777" w:rsidR="0087448A" w:rsidRPr="002173B4" w:rsidRDefault="0087448A" w:rsidP="0087448A">
      <w:pPr>
        <w:rPr>
          <w:rFonts w:ascii="Calibri" w:hAnsi="Calibri" w:cs="Calibri"/>
        </w:rPr>
      </w:pPr>
    </w:p>
    <w:p w14:paraId="19FAFB84" w14:textId="77777777" w:rsidR="0087448A" w:rsidRPr="00B87A3B" w:rsidRDefault="0087448A" w:rsidP="0087448A">
      <w:pPr>
        <w:numPr>
          <w:ilvl w:val="1"/>
          <w:numId w:val="10"/>
        </w:numPr>
        <w:spacing w:line="240" w:lineRule="auto"/>
        <w:rPr>
          <w:rFonts w:ascii="Aptos" w:hAnsi="Aptos" w:cs="Arial"/>
          <w:b/>
          <w:sz w:val="22"/>
          <w:szCs w:val="22"/>
        </w:rPr>
      </w:pPr>
      <w:r w:rsidRPr="00FE1AF4">
        <w:rPr>
          <w:rFonts w:ascii="Calibri" w:hAnsi="Calibri" w:cs="Calibri"/>
          <w:b/>
        </w:rPr>
        <w:t>Title of Study:</w:t>
      </w:r>
      <w:r w:rsidRPr="002173B4">
        <w:rPr>
          <w:rFonts w:ascii="Calibri" w:hAnsi="Calibri" w:cs="Calibri"/>
        </w:rPr>
        <w:t xml:space="preserve">  </w:t>
      </w:r>
      <w:r w:rsidRPr="00FF0015">
        <w:rPr>
          <w:rFonts w:ascii="Aptos" w:hAnsi="Aptos"/>
          <w:sz w:val="22"/>
          <w:szCs w:val="22"/>
        </w:rPr>
        <w:t>Building Communities of Belonging through the Foundation Mentoring Scheme</w:t>
      </w:r>
      <w:r w:rsidRPr="00B87A3B">
        <w:rPr>
          <w:rFonts w:ascii="Calibri" w:hAnsi="Calibri" w:cs="Calibri"/>
        </w:rPr>
        <w:tab/>
      </w:r>
    </w:p>
    <w:p w14:paraId="4C8FA987" w14:textId="4C416DBE" w:rsidR="0087448A" w:rsidRPr="002173B4" w:rsidRDefault="0087448A" w:rsidP="0087448A">
      <w:pPr>
        <w:rPr>
          <w:rFonts w:ascii="Calibri" w:hAnsi="Calibri" w:cs="Calibri"/>
        </w:rPr>
      </w:pPr>
      <w:r>
        <w:rPr>
          <w:rFonts w:ascii="Calibri" w:hAnsi="Calibri" w:cs="Calibri"/>
          <w:b/>
        </w:rPr>
        <w:t>R</w:t>
      </w:r>
      <w:r w:rsidRPr="00FE1AF4">
        <w:rPr>
          <w:rFonts w:ascii="Calibri" w:hAnsi="Calibri" w:cs="Calibri"/>
          <w:b/>
        </w:rPr>
        <w:t>esearcher</w:t>
      </w:r>
      <w:r w:rsidR="001F7AF8">
        <w:rPr>
          <w:rFonts w:ascii="Calibri" w:hAnsi="Calibri" w:cs="Calibri"/>
          <w:b/>
        </w:rPr>
        <w:t>s</w:t>
      </w:r>
      <w:r w:rsidRPr="00FE1AF4">
        <w:rPr>
          <w:rFonts w:ascii="Calibri" w:hAnsi="Calibri" w:cs="Calibri"/>
          <w:b/>
        </w:rPr>
        <w:t>:</w:t>
      </w:r>
      <w:r w:rsidRPr="002173B4">
        <w:rPr>
          <w:rFonts w:ascii="Calibri" w:hAnsi="Calibri" w:cs="Calibri"/>
        </w:rPr>
        <w:t xml:space="preserve">  </w:t>
      </w:r>
      <w:r>
        <w:rPr>
          <w:rFonts w:ascii="Calibri" w:hAnsi="Calibri" w:cs="Calibri"/>
        </w:rPr>
        <w:tab/>
        <w:t xml:space="preserve">Amy MacLatchy, </w:t>
      </w:r>
      <w:r w:rsidR="001F7AF8">
        <w:rPr>
          <w:rFonts w:ascii="Calibri" w:hAnsi="Calibri" w:cs="Calibri"/>
        </w:rPr>
        <w:t xml:space="preserve">Eva </w:t>
      </w:r>
      <w:proofErr w:type="spellStart"/>
      <w:r w:rsidR="001F7AF8">
        <w:rPr>
          <w:rFonts w:ascii="Calibri" w:hAnsi="Calibri" w:cs="Calibri"/>
        </w:rPr>
        <w:t>Olarui</w:t>
      </w:r>
      <w:proofErr w:type="spellEnd"/>
      <w:r w:rsidR="001F7AF8">
        <w:rPr>
          <w:rFonts w:ascii="Calibri" w:hAnsi="Calibri" w:cs="Calibri"/>
        </w:rPr>
        <w:t xml:space="preserve"> Cretu, Khia </w:t>
      </w:r>
      <w:proofErr w:type="spellStart"/>
      <w:r w:rsidR="001F7AF8">
        <w:rPr>
          <w:rFonts w:ascii="Calibri" w:hAnsi="Calibri" w:cs="Calibri"/>
        </w:rPr>
        <w:t>Loumbas</w:t>
      </w:r>
      <w:proofErr w:type="spellEnd"/>
      <w:r w:rsidR="001F7AF8">
        <w:rPr>
          <w:rFonts w:ascii="Calibri" w:hAnsi="Calibri" w:cs="Calibri"/>
        </w:rPr>
        <w:t>, and Teodora Avram</w:t>
      </w:r>
    </w:p>
    <w:p w14:paraId="3E67912F" w14:textId="77777777" w:rsidR="0087448A" w:rsidRPr="002173B4" w:rsidRDefault="0087448A" w:rsidP="0087448A">
      <w:pPr>
        <w:rPr>
          <w:rFonts w:ascii="Calibri" w:hAnsi="Calibri" w:cs="Calibri"/>
        </w:rPr>
      </w:pPr>
    </w:p>
    <w:tbl>
      <w:tblPr>
        <w:tblW w:w="9322" w:type="dxa"/>
        <w:tblLook w:val="04A0" w:firstRow="1" w:lastRow="0" w:firstColumn="1" w:lastColumn="0" w:noHBand="0" w:noVBand="1"/>
      </w:tblPr>
      <w:tblGrid>
        <w:gridCol w:w="7338"/>
        <w:gridCol w:w="992"/>
        <w:gridCol w:w="992"/>
      </w:tblGrid>
      <w:tr w:rsidR="0087448A" w:rsidRPr="002173B4" w14:paraId="4E810B49" w14:textId="77777777" w:rsidTr="00826ACD">
        <w:tc>
          <w:tcPr>
            <w:tcW w:w="7338" w:type="dxa"/>
          </w:tcPr>
          <w:p w14:paraId="26399C8E" w14:textId="77777777" w:rsidR="0087448A" w:rsidRPr="002173B4" w:rsidRDefault="0087448A" w:rsidP="00826ACD">
            <w:pPr>
              <w:rPr>
                <w:rFonts w:ascii="Calibri" w:hAnsi="Calibri" w:cs="Calibri"/>
                <w:sz w:val="22"/>
              </w:rPr>
            </w:pPr>
            <w:r w:rsidRPr="002173B4">
              <w:rPr>
                <w:rFonts w:ascii="Calibri" w:hAnsi="Calibri" w:cs="Calibri"/>
                <w:sz w:val="22"/>
              </w:rPr>
              <w:t>I have been given the Participation Information Sheet</w:t>
            </w:r>
            <w:r>
              <w:rPr>
                <w:rFonts w:ascii="Calibri" w:hAnsi="Calibri" w:cs="Calibri"/>
                <w:sz w:val="22"/>
              </w:rPr>
              <w:t xml:space="preserve"> and/</w:t>
            </w:r>
            <w:r w:rsidRPr="002173B4">
              <w:rPr>
                <w:rFonts w:ascii="Calibri" w:hAnsi="Calibri" w:cs="Calibri"/>
                <w:sz w:val="22"/>
              </w:rPr>
              <w:t xml:space="preserve">or had its contents explained to me. </w:t>
            </w:r>
          </w:p>
          <w:p w14:paraId="0B37BD52" w14:textId="77777777" w:rsidR="0087448A" w:rsidRPr="002173B4" w:rsidRDefault="0087448A" w:rsidP="00826ACD">
            <w:pPr>
              <w:rPr>
                <w:rFonts w:ascii="Calibri" w:hAnsi="Calibri" w:cs="Calibri"/>
                <w:sz w:val="22"/>
              </w:rPr>
            </w:pPr>
          </w:p>
        </w:tc>
        <w:tc>
          <w:tcPr>
            <w:tcW w:w="992" w:type="dxa"/>
          </w:tcPr>
          <w:p w14:paraId="74669C12" w14:textId="77777777" w:rsidR="0087448A" w:rsidRPr="002173B4" w:rsidRDefault="0087448A" w:rsidP="00826ACD">
            <w:pPr>
              <w:rPr>
                <w:rFonts w:ascii="Calibri" w:hAnsi="Calibri" w:cs="Calibri"/>
                <w:sz w:val="22"/>
              </w:rPr>
            </w:pPr>
            <w:r w:rsidRPr="002173B4">
              <w:rPr>
                <w:rFonts w:ascii="Calibri" w:hAnsi="Calibri" w:cs="Calibri"/>
                <w:sz w:val="22"/>
              </w:rPr>
              <w:t xml:space="preserve">Yes     </w:t>
            </w:r>
            <w:r w:rsidRPr="002173B4">
              <w:rPr>
                <w:rFonts w:ascii="Wingdings" w:eastAsia="Wingdings" w:hAnsi="Wingdings" w:cs="Wingdings"/>
                <w:sz w:val="22"/>
              </w:rPr>
              <w:t>r</w:t>
            </w:r>
          </w:p>
        </w:tc>
        <w:tc>
          <w:tcPr>
            <w:tcW w:w="992" w:type="dxa"/>
          </w:tcPr>
          <w:p w14:paraId="1F7E61F7" w14:textId="77777777" w:rsidR="0087448A" w:rsidRPr="002173B4" w:rsidRDefault="0087448A" w:rsidP="00826ACD">
            <w:pPr>
              <w:rPr>
                <w:rFonts w:ascii="Calibri" w:hAnsi="Calibri" w:cs="Calibri"/>
                <w:sz w:val="22"/>
              </w:rPr>
            </w:pPr>
            <w:r w:rsidRPr="002173B4">
              <w:rPr>
                <w:rFonts w:ascii="Calibri" w:hAnsi="Calibri" w:cs="Calibri"/>
                <w:sz w:val="22"/>
              </w:rPr>
              <w:t xml:space="preserve">No    </w:t>
            </w:r>
            <w:r w:rsidRPr="002173B4">
              <w:rPr>
                <w:rFonts w:ascii="Wingdings" w:eastAsia="Wingdings" w:hAnsi="Wingdings" w:cs="Wingdings"/>
                <w:sz w:val="22"/>
              </w:rPr>
              <w:t>r</w:t>
            </w:r>
          </w:p>
        </w:tc>
      </w:tr>
      <w:tr w:rsidR="0087448A" w:rsidRPr="002173B4" w14:paraId="4A237541" w14:textId="77777777" w:rsidTr="00826ACD">
        <w:tc>
          <w:tcPr>
            <w:tcW w:w="7338" w:type="dxa"/>
          </w:tcPr>
          <w:p w14:paraId="479ABF18" w14:textId="77777777" w:rsidR="0087448A" w:rsidRPr="002173B4" w:rsidRDefault="0087448A" w:rsidP="00826ACD">
            <w:pPr>
              <w:rPr>
                <w:rFonts w:ascii="Calibri" w:hAnsi="Calibri" w:cs="Calibri"/>
                <w:sz w:val="22"/>
              </w:rPr>
            </w:pPr>
            <w:r w:rsidRPr="002173B4">
              <w:rPr>
                <w:rFonts w:ascii="Calibri" w:hAnsi="Calibri" w:cs="Calibri"/>
                <w:sz w:val="22"/>
              </w:rPr>
              <w:t>I have ha</w:t>
            </w:r>
            <w:r>
              <w:rPr>
                <w:rFonts w:ascii="Calibri" w:hAnsi="Calibri" w:cs="Calibri"/>
                <w:sz w:val="22"/>
              </w:rPr>
              <w:t xml:space="preserve">d </w:t>
            </w:r>
            <w:r w:rsidRPr="002173B4">
              <w:rPr>
                <w:rFonts w:ascii="Calibri" w:hAnsi="Calibri" w:cs="Calibri"/>
                <w:sz w:val="22"/>
              </w:rPr>
              <w:t>an opportunity to ask any questions and I am satisfied with the answers given.</w:t>
            </w:r>
          </w:p>
          <w:p w14:paraId="16A1D1D0" w14:textId="77777777" w:rsidR="0087448A" w:rsidRPr="002173B4" w:rsidRDefault="0087448A" w:rsidP="00826ACD">
            <w:pPr>
              <w:rPr>
                <w:rFonts w:ascii="Calibri" w:hAnsi="Calibri" w:cs="Calibri"/>
                <w:sz w:val="22"/>
              </w:rPr>
            </w:pPr>
          </w:p>
        </w:tc>
        <w:tc>
          <w:tcPr>
            <w:tcW w:w="992" w:type="dxa"/>
          </w:tcPr>
          <w:p w14:paraId="58FAE716" w14:textId="77777777" w:rsidR="0087448A" w:rsidRPr="002173B4" w:rsidRDefault="0087448A" w:rsidP="00826ACD">
            <w:pPr>
              <w:rPr>
                <w:rFonts w:ascii="Calibri" w:hAnsi="Calibri" w:cs="Calibri"/>
                <w:sz w:val="22"/>
              </w:rPr>
            </w:pPr>
            <w:r w:rsidRPr="002173B4">
              <w:rPr>
                <w:rFonts w:ascii="Calibri" w:hAnsi="Calibri" w:cs="Calibri"/>
                <w:sz w:val="22"/>
              </w:rPr>
              <w:t xml:space="preserve">Yes     </w:t>
            </w:r>
            <w:r w:rsidRPr="002173B4">
              <w:rPr>
                <w:rFonts w:ascii="Wingdings" w:eastAsia="Wingdings" w:hAnsi="Wingdings" w:cs="Wingdings"/>
                <w:sz w:val="22"/>
              </w:rPr>
              <w:t>r</w:t>
            </w:r>
          </w:p>
        </w:tc>
        <w:tc>
          <w:tcPr>
            <w:tcW w:w="992" w:type="dxa"/>
          </w:tcPr>
          <w:p w14:paraId="2C801E9F" w14:textId="77777777" w:rsidR="0087448A" w:rsidRPr="002173B4" w:rsidRDefault="0087448A" w:rsidP="00826ACD">
            <w:pPr>
              <w:rPr>
                <w:rFonts w:ascii="Calibri" w:hAnsi="Calibri" w:cs="Calibri"/>
                <w:sz w:val="22"/>
              </w:rPr>
            </w:pPr>
            <w:r w:rsidRPr="002173B4">
              <w:rPr>
                <w:rFonts w:ascii="Calibri" w:hAnsi="Calibri" w:cs="Calibri"/>
                <w:sz w:val="22"/>
              </w:rPr>
              <w:t xml:space="preserve">No    </w:t>
            </w:r>
            <w:r w:rsidRPr="002173B4">
              <w:rPr>
                <w:rFonts w:ascii="Wingdings" w:eastAsia="Wingdings" w:hAnsi="Wingdings" w:cs="Wingdings"/>
                <w:sz w:val="22"/>
              </w:rPr>
              <w:t>r</w:t>
            </w:r>
          </w:p>
        </w:tc>
      </w:tr>
      <w:tr w:rsidR="0087448A" w:rsidRPr="002173B4" w14:paraId="0397B957" w14:textId="77777777" w:rsidTr="00826ACD">
        <w:tc>
          <w:tcPr>
            <w:tcW w:w="7338" w:type="dxa"/>
          </w:tcPr>
          <w:p w14:paraId="4D5620FE" w14:textId="77777777" w:rsidR="0087448A" w:rsidRPr="002173B4" w:rsidRDefault="0087448A" w:rsidP="00826ACD">
            <w:pPr>
              <w:rPr>
                <w:rFonts w:ascii="Calibri" w:hAnsi="Calibri" w:cs="Calibri"/>
                <w:sz w:val="22"/>
              </w:rPr>
            </w:pPr>
            <w:r w:rsidRPr="002173B4">
              <w:rPr>
                <w:rFonts w:ascii="Calibri" w:hAnsi="Calibri" w:cs="Calibri"/>
                <w:sz w:val="22"/>
              </w:rPr>
              <w:t xml:space="preserve">I understand I have a right to withdraw from the research at any time and </w:t>
            </w:r>
            <w:r>
              <w:rPr>
                <w:rFonts w:ascii="Calibri" w:hAnsi="Calibri" w:cs="Calibri"/>
                <w:sz w:val="22"/>
              </w:rPr>
              <w:t xml:space="preserve">I </w:t>
            </w:r>
            <w:r w:rsidRPr="002173B4">
              <w:rPr>
                <w:rFonts w:ascii="Calibri" w:hAnsi="Calibri" w:cs="Calibri"/>
                <w:sz w:val="22"/>
              </w:rPr>
              <w:t>do not have to provide a reason.</w:t>
            </w:r>
          </w:p>
          <w:p w14:paraId="7C3C9D11" w14:textId="77777777" w:rsidR="0087448A" w:rsidRPr="002173B4" w:rsidRDefault="0087448A" w:rsidP="00826ACD">
            <w:pPr>
              <w:rPr>
                <w:rFonts w:ascii="Calibri" w:hAnsi="Calibri" w:cs="Calibri"/>
                <w:sz w:val="22"/>
              </w:rPr>
            </w:pPr>
          </w:p>
        </w:tc>
        <w:tc>
          <w:tcPr>
            <w:tcW w:w="992" w:type="dxa"/>
          </w:tcPr>
          <w:p w14:paraId="3C628B7D" w14:textId="77777777" w:rsidR="0087448A" w:rsidRPr="002173B4" w:rsidRDefault="0087448A" w:rsidP="00826ACD">
            <w:pPr>
              <w:rPr>
                <w:rFonts w:ascii="Calibri" w:hAnsi="Calibri" w:cs="Calibri"/>
                <w:sz w:val="22"/>
              </w:rPr>
            </w:pPr>
            <w:r w:rsidRPr="002173B4">
              <w:rPr>
                <w:rFonts w:ascii="Calibri" w:hAnsi="Calibri" w:cs="Calibri"/>
                <w:sz w:val="22"/>
              </w:rPr>
              <w:t xml:space="preserve">Yes     </w:t>
            </w:r>
            <w:r w:rsidRPr="002173B4">
              <w:rPr>
                <w:rFonts w:ascii="Wingdings" w:eastAsia="Wingdings" w:hAnsi="Wingdings" w:cs="Wingdings"/>
                <w:sz w:val="22"/>
              </w:rPr>
              <w:t>r</w:t>
            </w:r>
          </w:p>
        </w:tc>
        <w:tc>
          <w:tcPr>
            <w:tcW w:w="992" w:type="dxa"/>
          </w:tcPr>
          <w:p w14:paraId="2B8E0D0F" w14:textId="77777777" w:rsidR="0087448A" w:rsidRPr="002173B4" w:rsidRDefault="0087448A" w:rsidP="00826ACD">
            <w:pPr>
              <w:rPr>
                <w:rFonts w:ascii="Calibri" w:hAnsi="Calibri" w:cs="Calibri"/>
                <w:sz w:val="22"/>
              </w:rPr>
            </w:pPr>
            <w:r w:rsidRPr="002173B4">
              <w:rPr>
                <w:rFonts w:ascii="Calibri" w:hAnsi="Calibri" w:cs="Calibri"/>
                <w:sz w:val="22"/>
              </w:rPr>
              <w:t xml:space="preserve">No    </w:t>
            </w:r>
            <w:r w:rsidRPr="002173B4">
              <w:rPr>
                <w:rFonts w:ascii="Wingdings" w:eastAsia="Wingdings" w:hAnsi="Wingdings" w:cs="Wingdings"/>
                <w:sz w:val="22"/>
              </w:rPr>
              <w:t>r</w:t>
            </w:r>
          </w:p>
        </w:tc>
      </w:tr>
      <w:tr w:rsidR="0087448A" w:rsidRPr="002173B4" w14:paraId="3A9EF3AB" w14:textId="77777777" w:rsidTr="00826ACD">
        <w:tc>
          <w:tcPr>
            <w:tcW w:w="7338" w:type="dxa"/>
          </w:tcPr>
          <w:p w14:paraId="6EADFD9E" w14:textId="77777777" w:rsidR="0087448A" w:rsidRPr="002173B4" w:rsidRDefault="0087448A" w:rsidP="00826ACD">
            <w:pPr>
              <w:rPr>
                <w:rFonts w:ascii="Calibri" w:hAnsi="Calibri" w:cs="Calibri"/>
                <w:sz w:val="22"/>
              </w:rPr>
            </w:pPr>
            <w:r w:rsidRPr="002173B4">
              <w:rPr>
                <w:rFonts w:ascii="Calibri" w:hAnsi="Calibri" w:cs="Calibri"/>
                <w:sz w:val="22"/>
              </w:rPr>
              <w:t xml:space="preserve">I understand that if I withdraw from the research any data included in the results </w:t>
            </w:r>
            <w:r>
              <w:rPr>
                <w:rFonts w:ascii="Calibri" w:hAnsi="Calibri" w:cs="Calibri"/>
                <w:sz w:val="22"/>
              </w:rPr>
              <w:t>will</w:t>
            </w:r>
            <w:r w:rsidRPr="002173B4">
              <w:rPr>
                <w:rFonts w:ascii="Calibri" w:hAnsi="Calibri" w:cs="Calibri"/>
                <w:sz w:val="22"/>
              </w:rPr>
              <w:t xml:space="preserve"> be removed if that is practicable (</w:t>
            </w:r>
            <w:r>
              <w:rPr>
                <w:rFonts w:ascii="Calibri" w:hAnsi="Calibri" w:cs="Calibri"/>
                <w:sz w:val="22"/>
              </w:rPr>
              <w:t>I understand that</w:t>
            </w:r>
            <w:r w:rsidRPr="002173B4">
              <w:rPr>
                <w:rFonts w:ascii="Calibri" w:hAnsi="Calibri" w:cs="Calibri"/>
                <w:sz w:val="22"/>
              </w:rPr>
              <w:t xml:space="preserve"> once anonymised data has been collated into other datasets it may not be possible to remove that data).</w:t>
            </w:r>
          </w:p>
          <w:p w14:paraId="23E78D63" w14:textId="77777777" w:rsidR="0087448A" w:rsidRPr="002173B4" w:rsidRDefault="0087448A" w:rsidP="00826ACD">
            <w:pPr>
              <w:rPr>
                <w:rFonts w:ascii="Calibri" w:hAnsi="Calibri" w:cs="Calibri"/>
                <w:sz w:val="22"/>
              </w:rPr>
            </w:pPr>
          </w:p>
        </w:tc>
        <w:tc>
          <w:tcPr>
            <w:tcW w:w="992" w:type="dxa"/>
          </w:tcPr>
          <w:p w14:paraId="0527D387" w14:textId="77777777" w:rsidR="0087448A" w:rsidRPr="002173B4" w:rsidRDefault="0087448A" w:rsidP="00826ACD">
            <w:pPr>
              <w:rPr>
                <w:rFonts w:ascii="Calibri" w:hAnsi="Calibri" w:cs="Calibri"/>
                <w:sz w:val="22"/>
              </w:rPr>
            </w:pPr>
            <w:r w:rsidRPr="002173B4">
              <w:rPr>
                <w:rFonts w:ascii="Calibri" w:hAnsi="Calibri" w:cs="Calibri"/>
                <w:sz w:val="22"/>
              </w:rPr>
              <w:t xml:space="preserve">Yes     </w:t>
            </w:r>
            <w:r w:rsidRPr="002173B4">
              <w:rPr>
                <w:rFonts w:ascii="Wingdings" w:eastAsia="Wingdings" w:hAnsi="Wingdings" w:cs="Wingdings"/>
                <w:sz w:val="22"/>
              </w:rPr>
              <w:t>r</w:t>
            </w:r>
          </w:p>
        </w:tc>
        <w:tc>
          <w:tcPr>
            <w:tcW w:w="992" w:type="dxa"/>
          </w:tcPr>
          <w:p w14:paraId="63EA9D3C" w14:textId="77777777" w:rsidR="0087448A" w:rsidRPr="002173B4" w:rsidRDefault="0087448A" w:rsidP="00826ACD">
            <w:pPr>
              <w:rPr>
                <w:rFonts w:ascii="Calibri" w:hAnsi="Calibri" w:cs="Calibri"/>
                <w:sz w:val="22"/>
              </w:rPr>
            </w:pPr>
            <w:r w:rsidRPr="002173B4">
              <w:rPr>
                <w:rFonts w:ascii="Calibri" w:hAnsi="Calibri" w:cs="Calibri"/>
                <w:sz w:val="22"/>
              </w:rPr>
              <w:t xml:space="preserve">No    </w:t>
            </w:r>
            <w:r w:rsidRPr="002173B4">
              <w:rPr>
                <w:rFonts w:ascii="Wingdings" w:eastAsia="Wingdings" w:hAnsi="Wingdings" w:cs="Wingdings"/>
                <w:sz w:val="22"/>
              </w:rPr>
              <w:t>r</w:t>
            </w:r>
          </w:p>
        </w:tc>
      </w:tr>
      <w:tr w:rsidR="0087448A" w:rsidRPr="002173B4" w14:paraId="24F06C09" w14:textId="77777777" w:rsidTr="00826ACD">
        <w:tc>
          <w:tcPr>
            <w:tcW w:w="7338" w:type="dxa"/>
          </w:tcPr>
          <w:p w14:paraId="7EF6BE09" w14:textId="77777777" w:rsidR="0087448A" w:rsidRPr="002173B4" w:rsidRDefault="0087448A" w:rsidP="00826ACD">
            <w:pPr>
              <w:rPr>
                <w:rFonts w:ascii="Calibri" w:hAnsi="Calibri" w:cs="Calibri"/>
                <w:sz w:val="22"/>
              </w:rPr>
            </w:pPr>
            <w:r w:rsidRPr="002173B4">
              <w:rPr>
                <w:rFonts w:ascii="Calibri" w:hAnsi="Calibri" w:cs="Calibri"/>
                <w:sz w:val="22"/>
              </w:rPr>
              <w:t xml:space="preserve">I </w:t>
            </w:r>
            <w:r>
              <w:rPr>
                <w:rFonts w:ascii="Calibri" w:hAnsi="Calibri" w:cs="Calibri"/>
                <w:sz w:val="22"/>
              </w:rPr>
              <w:t>agree to an interview being audio-recorded</w:t>
            </w:r>
            <w:r w:rsidRPr="002173B4">
              <w:rPr>
                <w:rFonts w:ascii="Calibri" w:hAnsi="Calibri" w:cs="Calibri"/>
                <w:sz w:val="22"/>
              </w:rPr>
              <w:t xml:space="preserve">. </w:t>
            </w:r>
          </w:p>
          <w:p w14:paraId="5AE55415" w14:textId="77777777" w:rsidR="0087448A" w:rsidRPr="002173B4" w:rsidRDefault="0087448A" w:rsidP="00826ACD">
            <w:pPr>
              <w:rPr>
                <w:rFonts w:ascii="Calibri" w:hAnsi="Calibri" w:cs="Calibri"/>
                <w:sz w:val="22"/>
              </w:rPr>
            </w:pPr>
          </w:p>
        </w:tc>
        <w:tc>
          <w:tcPr>
            <w:tcW w:w="992" w:type="dxa"/>
          </w:tcPr>
          <w:p w14:paraId="2AD78A5D" w14:textId="77777777" w:rsidR="0087448A" w:rsidRPr="002173B4" w:rsidRDefault="0087448A" w:rsidP="00826ACD">
            <w:pPr>
              <w:rPr>
                <w:rFonts w:ascii="Calibri" w:hAnsi="Calibri" w:cs="Calibri"/>
                <w:sz w:val="22"/>
              </w:rPr>
            </w:pPr>
            <w:r w:rsidRPr="002173B4">
              <w:rPr>
                <w:rFonts w:ascii="Calibri" w:hAnsi="Calibri" w:cs="Calibri"/>
                <w:sz w:val="22"/>
              </w:rPr>
              <w:t xml:space="preserve">Yes     </w:t>
            </w:r>
            <w:r w:rsidRPr="002173B4">
              <w:rPr>
                <w:rFonts w:ascii="Wingdings" w:eastAsia="Wingdings" w:hAnsi="Wingdings" w:cs="Wingdings"/>
                <w:sz w:val="22"/>
              </w:rPr>
              <w:t>r</w:t>
            </w:r>
          </w:p>
        </w:tc>
        <w:tc>
          <w:tcPr>
            <w:tcW w:w="992" w:type="dxa"/>
          </w:tcPr>
          <w:p w14:paraId="29E3D85F" w14:textId="77777777" w:rsidR="0087448A" w:rsidRPr="002173B4" w:rsidRDefault="0087448A" w:rsidP="00826ACD">
            <w:pPr>
              <w:rPr>
                <w:rFonts w:ascii="Calibri" w:hAnsi="Calibri" w:cs="Calibri"/>
                <w:sz w:val="22"/>
              </w:rPr>
            </w:pPr>
            <w:r w:rsidRPr="002173B4">
              <w:rPr>
                <w:rFonts w:ascii="Calibri" w:hAnsi="Calibri" w:cs="Calibri"/>
                <w:sz w:val="22"/>
              </w:rPr>
              <w:t xml:space="preserve">No    </w:t>
            </w:r>
            <w:r w:rsidRPr="002173B4">
              <w:rPr>
                <w:rFonts w:ascii="Wingdings" w:eastAsia="Wingdings" w:hAnsi="Wingdings" w:cs="Wingdings"/>
                <w:sz w:val="22"/>
              </w:rPr>
              <w:t>r</w:t>
            </w:r>
          </w:p>
        </w:tc>
      </w:tr>
      <w:tr w:rsidR="0087448A" w:rsidRPr="002173B4" w14:paraId="4CD2232D" w14:textId="77777777" w:rsidTr="00826ACD">
        <w:tc>
          <w:tcPr>
            <w:tcW w:w="7338" w:type="dxa"/>
          </w:tcPr>
          <w:p w14:paraId="366D5F99" w14:textId="77777777" w:rsidR="0087448A" w:rsidRDefault="0087448A" w:rsidP="00826ACD">
            <w:pPr>
              <w:rPr>
                <w:rFonts w:ascii="Calibri" w:hAnsi="Calibri" w:cs="Calibri"/>
                <w:sz w:val="22"/>
              </w:rPr>
            </w:pPr>
            <w:r>
              <w:rPr>
                <w:rFonts w:ascii="Calibri" w:hAnsi="Calibri" w:cs="Calibri"/>
                <w:sz w:val="22"/>
              </w:rPr>
              <w:t xml:space="preserve">I agree to the use of anonymised quotes </w:t>
            </w:r>
            <w:r w:rsidRPr="00684AAA">
              <w:rPr>
                <w:rFonts w:ascii="Calibri" w:hAnsi="Calibri" w:cs="Calibri"/>
                <w:color w:val="000000" w:themeColor="text1"/>
                <w:sz w:val="22"/>
              </w:rPr>
              <w:t>in reports or publications arising from this research</w:t>
            </w:r>
          </w:p>
          <w:p w14:paraId="1CF9519E" w14:textId="77777777" w:rsidR="0087448A" w:rsidRPr="002173B4" w:rsidRDefault="0087448A" w:rsidP="00826ACD">
            <w:pPr>
              <w:rPr>
                <w:rFonts w:ascii="Calibri" w:hAnsi="Calibri" w:cs="Calibri"/>
                <w:sz w:val="22"/>
              </w:rPr>
            </w:pPr>
          </w:p>
        </w:tc>
        <w:tc>
          <w:tcPr>
            <w:tcW w:w="992" w:type="dxa"/>
          </w:tcPr>
          <w:p w14:paraId="23BCD67E" w14:textId="77777777" w:rsidR="0087448A" w:rsidRPr="002173B4" w:rsidRDefault="0087448A" w:rsidP="00826ACD">
            <w:pPr>
              <w:rPr>
                <w:rFonts w:ascii="Calibri" w:hAnsi="Calibri" w:cs="Calibri"/>
                <w:sz w:val="22"/>
              </w:rPr>
            </w:pPr>
            <w:r w:rsidRPr="002173B4">
              <w:rPr>
                <w:rFonts w:ascii="Calibri" w:hAnsi="Calibri" w:cs="Calibri"/>
                <w:sz w:val="22"/>
              </w:rPr>
              <w:t xml:space="preserve">Yes     </w:t>
            </w:r>
            <w:r w:rsidRPr="002173B4">
              <w:rPr>
                <w:rFonts w:ascii="Wingdings" w:eastAsia="Wingdings" w:hAnsi="Wingdings" w:cs="Wingdings"/>
                <w:sz w:val="22"/>
              </w:rPr>
              <w:t>r</w:t>
            </w:r>
          </w:p>
        </w:tc>
        <w:tc>
          <w:tcPr>
            <w:tcW w:w="992" w:type="dxa"/>
          </w:tcPr>
          <w:p w14:paraId="1E7D6D2D" w14:textId="77777777" w:rsidR="0087448A" w:rsidRPr="002173B4" w:rsidRDefault="0087448A" w:rsidP="00826ACD">
            <w:pPr>
              <w:rPr>
                <w:rFonts w:ascii="Calibri" w:hAnsi="Calibri" w:cs="Calibri"/>
                <w:sz w:val="22"/>
              </w:rPr>
            </w:pPr>
            <w:r w:rsidRPr="002173B4">
              <w:rPr>
                <w:rFonts w:ascii="Calibri" w:hAnsi="Calibri" w:cs="Calibri"/>
                <w:sz w:val="22"/>
              </w:rPr>
              <w:t xml:space="preserve">No    </w:t>
            </w:r>
            <w:r w:rsidRPr="002173B4">
              <w:rPr>
                <w:rFonts w:ascii="Wingdings" w:eastAsia="Wingdings" w:hAnsi="Wingdings" w:cs="Wingdings"/>
                <w:sz w:val="22"/>
              </w:rPr>
              <w:t>r</w:t>
            </w:r>
          </w:p>
        </w:tc>
      </w:tr>
      <w:tr w:rsidR="0087448A" w:rsidRPr="002173B4" w14:paraId="13FFDEF1" w14:textId="77777777" w:rsidTr="00826ACD">
        <w:tc>
          <w:tcPr>
            <w:tcW w:w="7338" w:type="dxa"/>
          </w:tcPr>
          <w:p w14:paraId="349C484B" w14:textId="77777777" w:rsidR="0087448A" w:rsidRPr="002173B4" w:rsidRDefault="0087448A" w:rsidP="00826ACD">
            <w:pPr>
              <w:rPr>
                <w:rFonts w:ascii="Calibri" w:hAnsi="Calibri" w:cs="Calibri"/>
                <w:sz w:val="22"/>
              </w:rPr>
            </w:pPr>
            <w:r w:rsidRPr="002173B4">
              <w:rPr>
                <w:rFonts w:ascii="Calibri" w:hAnsi="Calibri" w:cs="Calibri"/>
                <w:sz w:val="22"/>
              </w:rPr>
              <w:t>I would like to receive information relating to the results from this study.</w:t>
            </w:r>
          </w:p>
          <w:p w14:paraId="6A8E4201" w14:textId="77777777" w:rsidR="0087448A" w:rsidRPr="002173B4" w:rsidRDefault="0087448A" w:rsidP="00826ACD">
            <w:pPr>
              <w:rPr>
                <w:rFonts w:ascii="Calibri" w:hAnsi="Calibri" w:cs="Calibri"/>
                <w:sz w:val="22"/>
              </w:rPr>
            </w:pPr>
          </w:p>
        </w:tc>
        <w:tc>
          <w:tcPr>
            <w:tcW w:w="992" w:type="dxa"/>
          </w:tcPr>
          <w:p w14:paraId="6E871B9E" w14:textId="77777777" w:rsidR="0087448A" w:rsidRPr="002173B4" w:rsidRDefault="0087448A" w:rsidP="00826ACD">
            <w:pPr>
              <w:rPr>
                <w:rFonts w:ascii="Calibri" w:hAnsi="Calibri" w:cs="Calibri"/>
                <w:sz w:val="22"/>
              </w:rPr>
            </w:pPr>
            <w:r w:rsidRPr="002173B4">
              <w:rPr>
                <w:rFonts w:ascii="Calibri" w:hAnsi="Calibri" w:cs="Calibri"/>
                <w:sz w:val="22"/>
              </w:rPr>
              <w:t xml:space="preserve">Yes     </w:t>
            </w:r>
            <w:r w:rsidRPr="002173B4">
              <w:rPr>
                <w:rFonts w:ascii="Wingdings" w:eastAsia="Wingdings" w:hAnsi="Wingdings" w:cs="Wingdings"/>
                <w:sz w:val="22"/>
              </w:rPr>
              <w:t>r</w:t>
            </w:r>
          </w:p>
        </w:tc>
        <w:tc>
          <w:tcPr>
            <w:tcW w:w="992" w:type="dxa"/>
          </w:tcPr>
          <w:p w14:paraId="503B74E2" w14:textId="77777777" w:rsidR="0087448A" w:rsidRPr="002173B4" w:rsidRDefault="0087448A" w:rsidP="00826ACD">
            <w:pPr>
              <w:rPr>
                <w:rFonts w:ascii="Calibri" w:hAnsi="Calibri" w:cs="Calibri"/>
                <w:sz w:val="22"/>
              </w:rPr>
            </w:pPr>
            <w:r w:rsidRPr="002173B4">
              <w:rPr>
                <w:rFonts w:ascii="Calibri" w:hAnsi="Calibri" w:cs="Calibri"/>
                <w:sz w:val="22"/>
              </w:rPr>
              <w:t xml:space="preserve">No    </w:t>
            </w:r>
            <w:r w:rsidRPr="002173B4">
              <w:rPr>
                <w:rFonts w:ascii="Wingdings" w:eastAsia="Wingdings" w:hAnsi="Wingdings" w:cs="Wingdings"/>
                <w:sz w:val="22"/>
              </w:rPr>
              <w:t>r</w:t>
            </w:r>
          </w:p>
        </w:tc>
      </w:tr>
      <w:tr w:rsidR="0087448A" w:rsidRPr="002173B4" w14:paraId="45880360" w14:textId="77777777" w:rsidTr="00826ACD">
        <w:tc>
          <w:tcPr>
            <w:tcW w:w="7338" w:type="dxa"/>
          </w:tcPr>
          <w:p w14:paraId="5A18790C" w14:textId="77777777" w:rsidR="0087448A" w:rsidRPr="002173B4" w:rsidRDefault="0087448A" w:rsidP="00826ACD">
            <w:pPr>
              <w:rPr>
                <w:rFonts w:ascii="Calibri" w:hAnsi="Calibri" w:cs="Calibri"/>
                <w:sz w:val="22"/>
              </w:rPr>
            </w:pPr>
            <w:r w:rsidRPr="002173B4">
              <w:rPr>
                <w:rFonts w:ascii="Calibri" w:hAnsi="Calibri" w:cs="Calibri"/>
                <w:sz w:val="22"/>
              </w:rPr>
              <w:t>I wish to receive a copy of this Consent form.</w:t>
            </w:r>
          </w:p>
          <w:p w14:paraId="77E8B5B8" w14:textId="77777777" w:rsidR="0087448A" w:rsidRPr="002173B4" w:rsidRDefault="0087448A" w:rsidP="00826ACD">
            <w:pPr>
              <w:rPr>
                <w:rFonts w:ascii="Calibri" w:hAnsi="Calibri" w:cs="Calibri"/>
                <w:sz w:val="22"/>
              </w:rPr>
            </w:pPr>
          </w:p>
        </w:tc>
        <w:tc>
          <w:tcPr>
            <w:tcW w:w="992" w:type="dxa"/>
          </w:tcPr>
          <w:p w14:paraId="3590576B" w14:textId="77777777" w:rsidR="0087448A" w:rsidRPr="002173B4" w:rsidRDefault="0087448A" w:rsidP="00826ACD">
            <w:pPr>
              <w:rPr>
                <w:rFonts w:ascii="Calibri" w:hAnsi="Calibri" w:cs="Calibri"/>
                <w:sz w:val="22"/>
              </w:rPr>
            </w:pPr>
            <w:r w:rsidRPr="002173B4">
              <w:rPr>
                <w:rFonts w:ascii="Calibri" w:hAnsi="Calibri" w:cs="Calibri"/>
                <w:sz w:val="22"/>
              </w:rPr>
              <w:t xml:space="preserve">Yes     </w:t>
            </w:r>
            <w:r w:rsidRPr="002173B4">
              <w:rPr>
                <w:rFonts w:ascii="Wingdings" w:eastAsia="Wingdings" w:hAnsi="Wingdings" w:cs="Wingdings"/>
                <w:sz w:val="22"/>
              </w:rPr>
              <w:t>r</w:t>
            </w:r>
          </w:p>
        </w:tc>
        <w:tc>
          <w:tcPr>
            <w:tcW w:w="992" w:type="dxa"/>
          </w:tcPr>
          <w:p w14:paraId="7D767C35" w14:textId="77777777" w:rsidR="0087448A" w:rsidRPr="002173B4" w:rsidRDefault="0087448A" w:rsidP="00826ACD">
            <w:pPr>
              <w:rPr>
                <w:rFonts w:ascii="Calibri" w:hAnsi="Calibri" w:cs="Calibri"/>
                <w:sz w:val="22"/>
              </w:rPr>
            </w:pPr>
            <w:r w:rsidRPr="002173B4">
              <w:rPr>
                <w:rFonts w:ascii="Calibri" w:hAnsi="Calibri" w:cs="Calibri"/>
                <w:sz w:val="22"/>
              </w:rPr>
              <w:t xml:space="preserve">No    </w:t>
            </w:r>
            <w:r w:rsidRPr="002173B4">
              <w:rPr>
                <w:rFonts w:ascii="Wingdings" w:eastAsia="Wingdings" w:hAnsi="Wingdings" w:cs="Wingdings"/>
                <w:sz w:val="22"/>
              </w:rPr>
              <w:t>r</w:t>
            </w:r>
          </w:p>
        </w:tc>
      </w:tr>
      <w:tr w:rsidR="0087448A" w:rsidRPr="002173B4" w14:paraId="79B9DAAA" w14:textId="77777777" w:rsidTr="00826ACD">
        <w:tc>
          <w:tcPr>
            <w:tcW w:w="7338" w:type="dxa"/>
          </w:tcPr>
          <w:p w14:paraId="0DF6591D" w14:textId="77777777" w:rsidR="0087448A" w:rsidRPr="002173B4" w:rsidRDefault="0087448A" w:rsidP="00826ACD">
            <w:pPr>
              <w:rPr>
                <w:rFonts w:ascii="Calibri" w:hAnsi="Calibri" w:cs="Calibri"/>
                <w:sz w:val="22"/>
              </w:rPr>
            </w:pPr>
            <w:r w:rsidRPr="002173B4">
              <w:rPr>
                <w:rFonts w:ascii="Calibri" w:hAnsi="Calibri" w:cs="Calibri"/>
                <w:sz w:val="22"/>
              </w:rPr>
              <w:t xml:space="preserve">I confirm I am willing to </w:t>
            </w:r>
            <w:r>
              <w:rPr>
                <w:rFonts w:ascii="Calibri" w:hAnsi="Calibri" w:cs="Calibri"/>
                <w:sz w:val="22"/>
              </w:rPr>
              <w:t>be</w:t>
            </w:r>
            <w:r w:rsidRPr="002173B4">
              <w:rPr>
                <w:rFonts w:ascii="Calibri" w:hAnsi="Calibri" w:cs="Calibri"/>
                <w:sz w:val="22"/>
              </w:rPr>
              <w:t xml:space="preserve"> a participant in the above research study.</w:t>
            </w:r>
          </w:p>
          <w:p w14:paraId="3EC55BD7" w14:textId="77777777" w:rsidR="0087448A" w:rsidRPr="002173B4" w:rsidRDefault="0087448A" w:rsidP="00826ACD">
            <w:pPr>
              <w:rPr>
                <w:rFonts w:ascii="Calibri" w:hAnsi="Calibri" w:cs="Calibri"/>
                <w:sz w:val="22"/>
              </w:rPr>
            </w:pPr>
          </w:p>
        </w:tc>
        <w:tc>
          <w:tcPr>
            <w:tcW w:w="992" w:type="dxa"/>
          </w:tcPr>
          <w:p w14:paraId="34612AB0" w14:textId="77777777" w:rsidR="0087448A" w:rsidRPr="002173B4" w:rsidRDefault="0087448A" w:rsidP="00826ACD">
            <w:pPr>
              <w:rPr>
                <w:rFonts w:ascii="Calibri" w:hAnsi="Calibri" w:cs="Calibri"/>
                <w:sz w:val="22"/>
              </w:rPr>
            </w:pPr>
            <w:r w:rsidRPr="002173B4">
              <w:rPr>
                <w:rFonts w:ascii="Calibri" w:hAnsi="Calibri" w:cs="Calibri"/>
                <w:sz w:val="22"/>
              </w:rPr>
              <w:t xml:space="preserve">Yes     </w:t>
            </w:r>
            <w:r w:rsidRPr="002173B4">
              <w:rPr>
                <w:rFonts w:ascii="Wingdings" w:eastAsia="Wingdings" w:hAnsi="Wingdings" w:cs="Wingdings"/>
                <w:sz w:val="22"/>
              </w:rPr>
              <w:t>r</w:t>
            </w:r>
          </w:p>
        </w:tc>
        <w:tc>
          <w:tcPr>
            <w:tcW w:w="992" w:type="dxa"/>
          </w:tcPr>
          <w:p w14:paraId="0EAF64C7" w14:textId="77777777" w:rsidR="0087448A" w:rsidRPr="002173B4" w:rsidRDefault="0087448A" w:rsidP="00826ACD">
            <w:pPr>
              <w:rPr>
                <w:rFonts w:ascii="Calibri" w:hAnsi="Calibri" w:cs="Calibri"/>
                <w:sz w:val="22"/>
              </w:rPr>
            </w:pPr>
            <w:r w:rsidRPr="002173B4">
              <w:rPr>
                <w:rFonts w:ascii="Calibri" w:hAnsi="Calibri" w:cs="Calibri"/>
                <w:sz w:val="22"/>
              </w:rPr>
              <w:t xml:space="preserve">No    </w:t>
            </w:r>
            <w:r w:rsidRPr="002173B4">
              <w:rPr>
                <w:rFonts w:ascii="Wingdings" w:eastAsia="Wingdings" w:hAnsi="Wingdings" w:cs="Wingdings"/>
                <w:sz w:val="22"/>
              </w:rPr>
              <w:t>r</w:t>
            </w:r>
          </w:p>
        </w:tc>
      </w:tr>
      <w:tr w:rsidR="0087448A" w:rsidRPr="002173B4" w14:paraId="06E447BE" w14:textId="77777777" w:rsidTr="00826ACD">
        <w:trPr>
          <w:trHeight w:val="315"/>
        </w:trPr>
        <w:tc>
          <w:tcPr>
            <w:tcW w:w="7338" w:type="dxa"/>
          </w:tcPr>
          <w:p w14:paraId="6A06AAAF" w14:textId="77777777" w:rsidR="0087448A" w:rsidRPr="00731391" w:rsidRDefault="0087448A" w:rsidP="00826ACD">
            <w:pPr>
              <w:rPr>
                <w:rFonts w:ascii="Calibri" w:hAnsi="Calibri" w:cs="Calibri"/>
                <w:color w:val="FF0000"/>
                <w:sz w:val="22"/>
              </w:rPr>
            </w:pPr>
            <w:r w:rsidRPr="00684AAA">
              <w:rPr>
                <w:rFonts w:ascii="Calibri" w:hAnsi="Calibri" w:cs="Calibri"/>
                <w:color w:val="000000" w:themeColor="text1"/>
                <w:sz w:val="22"/>
                <w:szCs w:val="22"/>
                <w:shd w:val="clear" w:color="auto" w:fill="FFFFFF"/>
              </w:rPr>
              <w:t>I note that the data collected may be retained in an archive.  I note my data will be fully anonymized and may be reused as part of future research activities.</w:t>
            </w:r>
          </w:p>
        </w:tc>
        <w:tc>
          <w:tcPr>
            <w:tcW w:w="992" w:type="dxa"/>
          </w:tcPr>
          <w:p w14:paraId="1CCEF064" w14:textId="77777777" w:rsidR="0087448A" w:rsidRPr="002173B4" w:rsidRDefault="0087448A" w:rsidP="00826ACD">
            <w:pPr>
              <w:rPr>
                <w:rFonts w:ascii="Calibri" w:hAnsi="Calibri" w:cs="Calibri"/>
                <w:sz w:val="22"/>
              </w:rPr>
            </w:pPr>
            <w:r w:rsidRPr="002173B4">
              <w:rPr>
                <w:rFonts w:ascii="Calibri" w:hAnsi="Calibri" w:cs="Calibri"/>
                <w:sz w:val="22"/>
              </w:rPr>
              <w:t xml:space="preserve">Yes     </w:t>
            </w:r>
            <w:r w:rsidRPr="002173B4">
              <w:rPr>
                <w:rFonts w:ascii="Wingdings" w:eastAsia="Wingdings" w:hAnsi="Wingdings" w:cs="Wingdings"/>
                <w:sz w:val="22"/>
              </w:rPr>
              <w:t>r</w:t>
            </w:r>
          </w:p>
        </w:tc>
        <w:tc>
          <w:tcPr>
            <w:tcW w:w="992" w:type="dxa"/>
          </w:tcPr>
          <w:p w14:paraId="49E8E69F" w14:textId="77777777" w:rsidR="0087448A" w:rsidRPr="002173B4" w:rsidRDefault="0087448A" w:rsidP="00826ACD">
            <w:pPr>
              <w:rPr>
                <w:rFonts w:ascii="Calibri" w:hAnsi="Calibri" w:cs="Calibri"/>
                <w:sz w:val="22"/>
              </w:rPr>
            </w:pPr>
            <w:r w:rsidRPr="002173B4">
              <w:rPr>
                <w:rFonts w:ascii="Calibri" w:hAnsi="Calibri" w:cs="Calibri"/>
                <w:sz w:val="22"/>
              </w:rPr>
              <w:t xml:space="preserve">No    </w:t>
            </w:r>
            <w:r w:rsidRPr="002173B4">
              <w:rPr>
                <w:rFonts w:ascii="Wingdings" w:eastAsia="Wingdings" w:hAnsi="Wingdings" w:cs="Wingdings"/>
                <w:sz w:val="22"/>
              </w:rPr>
              <w:t>r</w:t>
            </w:r>
          </w:p>
        </w:tc>
      </w:tr>
    </w:tbl>
    <w:p w14:paraId="7EA0FFAA" w14:textId="77777777" w:rsidR="0087448A" w:rsidRPr="002173B4" w:rsidRDefault="0087448A" w:rsidP="0087448A">
      <w:pPr>
        <w:rPr>
          <w:rFonts w:ascii="Calibri" w:hAnsi="Calibri" w:cs="Calibri"/>
        </w:rPr>
      </w:pPr>
    </w:p>
    <w:p w14:paraId="017D0D14" w14:textId="77777777" w:rsidR="0087448A" w:rsidRPr="002173B4" w:rsidRDefault="0087448A" w:rsidP="0087448A">
      <w:pPr>
        <w:rPr>
          <w:rFonts w:ascii="Calibri" w:hAnsi="Calibri" w:cs="Calibri"/>
        </w:rPr>
      </w:pPr>
      <w:r w:rsidRPr="00FE1AF4">
        <w:rPr>
          <w:rFonts w:ascii="Calibri" w:hAnsi="Calibri" w:cs="Calibri"/>
          <w:b/>
        </w:rPr>
        <w:t>Participant’s Name:</w:t>
      </w:r>
      <w:r w:rsidRPr="002173B4">
        <w:rPr>
          <w:rFonts w:ascii="Calibri" w:hAnsi="Calibri" w:cs="Calibri"/>
        </w:rPr>
        <w:t xml:space="preserve">   </w:t>
      </w:r>
      <w:r>
        <w:rPr>
          <w:rFonts w:ascii="Calibri" w:hAnsi="Calibri" w:cs="Calibri"/>
        </w:rPr>
        <w:tab/>
      </w:r>
      <w:r w:rsidRPr="002173B4">
        <w:rPr>
          <w:rFonts w:ascii="Calibri" w:hAnsi="Calibri" w:cs="Calibri"/>
        </w:rPr>
        <w:t>_________________________</w:t>
      </w:r>
      <w:r>
        <w:rPr>
          <w:rFonts w:ascii="Calibri" w:hAnsi="Calibri" w:cs="Calibri"/>
        </w:rPr>
        <w:t>__</w:t>
      </w:r>
      <w:r w:rsidRPr="002173B4">
        <w:rPr>
          <w:rFonts w:ascii="Calibri" w:hAnsi="Calibri" w:cs="Calibri"/>
        </w:rPr>
        <w:t>_</w:t>
      </w:r>
    </w:p>
    <w:p w14:paraId="356B7688" w14:textId="77777777" w:rsidR="0087448A" w:rsidRPr="002173B4" w:rsidRDefault="0087448A" w:rsidP="0087448A">
      <w:pPr>
        <w:rPr>
          <w:rFonts w:ascii="Calibri" w:hAnsi="Calibri" w:cs="Calibri"/>
        </w:rPr>
      </w:pPr>
    </w:p>
    <w:p w14:paraId="76AF1712" w14:textId="77777777" w:rsidR="0087448A" w:rsidRPr="002173B4" w:rsidRDefault="0087448A" w:rsidP="0087448A">
      <w:pPr>
        <w:rPr>
          <w:rFonts w:ascii="Calibri" w:hAnsi="Calibri" w:cs="Calibri"/>
        </w:rPr>
      </w:pPr>
      <w:r w:rsidRPr="00FE1AF4">
        <w:rPr>
          <w:rFonts w:ascii="Calibri" w:hAnsi="Calibri" w:cs="Calibri"/>
          <w:b/>
        </w:rPr>
        <w:t xml:space="preserve">Signature:  </w:t>
      </w:r>
      <w:r w:rsidRPr="00FE1AF4">
        <w:rPr>
          <w:rFonts w:ascii="Calibri" w:hAnsi="Calibri" w:cs="Calibri"/>
          <w:b/>
        </w:rPr>
        <w:tab/>
      </w:r>
      <w:r>
        <w:rPr>
          <w:rFonts w:ascii="Calibri" w:hAnsi="Calibri" w:cs="Calibri"/>
        </w:rPr>
        <w:tab/>
      </w:r>
      <w:r w:rsidRPr="002173B4">
        <w:rPr>
          <w:rFonts w:ascii="Calibri" w:hAnsi="Calibri" w:cs="Calibri"/>
        </w:rPr>
        <w:t>_______________________</w:t>
      </w:r>
      <w:r>
        <w:rPr>
          <w:rFonts w:ascii="Calibri" w:hAnsi="Calibri" w:cs="Calibri"/>
        </w:rPr>
        <w:t>__</w:t>
      </w:r>
      <w:r w:rsidRPr="002173B4">
        <w:rPr>
          <w:rFonts w:ascii="Calibri" w:hAnsi="Calibri" w:cs="Calibri"/>
        </w:rPr>
        <w:t>___</w:t>
      </w:r>
      <w:r w:rsidRPr="002173B4">
        <w:rPr>
          <w:rFonts w:ascii="Calibri" w:hAnsi="Calibri" w:cs="Calibri"/>
          <w:b/>
          <w:bCs/>
        </w:rPr>
        <w:t xml:space="preserve"> </w:t>
      </w:r>
      <w:r>
        <w:rPr>
          <w:rFonts w:ascii="Calibri" w:hAnsi="Calibri" w:cs="Calibri"/>
          <w:b/>
          <w:bCs/>
        </w:rPr>
        <w:tab/>
      </w:r>
      <w:r w:rsidRPr="00FE1AF4">
        <w:rPr>
          <w:rFonts w:ascii="Calibri" w:hAnsi="Calibri" w:cs="Calibri"/>
          <w:b/>
        </w:rPr>
        <w:t>Date:</w:t>
      </w:r>
      <w:r w:rsidRPr="002173B4">
        <w:rPr>
          <w:rFonts w:ascii="Calibri" w:hAnsi="Calibri" w:cs="Calibri"/>
        </w:rPr>
        <w:t xml:space="preserve">  _______________</w:t>
      </w:r>
    </w:p>
    <w:p w14:paraId="361506C6" w14:textId="77777777" w:rsidR="0087448A" w:rsidRDefault="0087448A" w:rsidP="0087448A">
      <w:pPr>
        <w:jc w:val="both"/>
        <w:rPr>
          <w:rFonts w:ascii="Calibri" w:hAnsi="Calibri" w:cs="Calibri"/>
        </w:rPr>
      </w:pPr>
    </w:p>
    <w:p w14:paraId="5FB1AFDF" w14:textId="77777777" w:rsidR="0087448A" w:rsidRPr="002173B4" w:rsidRDefault="0087448A" w:rsidP="0087448A">
      <w:pPr>
        <w:jc w:val="both"/>
        <w:rPr>
          <w:rFonts w:ascii="Calibri" w:hAnsi="Calibri" w:cs="Calibri"/>
        </w:rPr>
      </w:pPr>
      <w:r w:rsidRPr="002173B4">
        <w:rPr>
          <w:rFonts w:ascii="Calibri" w:hAnsi="Calibri" w:cs="Calibri"/>
        </w:rPr>
        <w:t>This consent form will be stored separately from any data you provide so that your responses remain anonymous.</w:t>
      </w:r>
    </w:p>
    <w:p w14:paraId="3EB4E4F7" w14:textId="77777777" w:rsidR="0087448A" w:rsidRPr="002173B4" w:rsidRDefault="0087448A" w:rsidP="0087448A">
      <w:pPr>
        <w:jc w:val="both"/>
        <w:rPr>
          <w:rFonts w:ascii="Calibri" w:hAnsi="Calibri" w:cs="Calibri"/>
        </w:rPr>
      </w:pPr>
      <w:r w:rsidRPr="002173B4">
        <w:rPr>
          <w:rFonts w:ascii="Calibri" w:hAnsi="Calibri" w:cs="Calibri"/>
        </w:rPr>
        <w:t>___________________________________________</w:t>
      </w:r>
      <w:r>
        <w:rPr>
          <w:rFonts w:ascii="Calibri" w:hAnsi="Calibri" w:cs="Calibri"/>
        </w:rPr>
        <w:t>____</w:t>
      </w:r>
      <w:r w:rsidRPr="002173B4">
        <w:rPr>
          <w:rFonts w:ascii="Calibri" w:hAnsi="Calibri" w:cs="Calibri"/>
        </w:rPr>
        <w:t>_____________________</w:t>
      </w:r>
    </w:p>
    <w:p w14:paraId="3CC0A13C" w14:textId="77777777" w:rsidR="0087448A" w:rsidRDefault="0087448A" w:rsidP="0087448A">
      <w:pPr>
        <w:jc w:val="both"/>
        <w:rPr>
          <w:rFonts w:ascii="Calibri" w:hAnsi="Calibri" w:cs="Calibri"/>
        </w:rPr>
      </w:pPr>
      <w:r w:rsidRPr="002173B4">
        <w:rPr>
          <w:rFonts w:ascii="Calibri" w:hAnsi="Calibri" w:cs="Calibri"/>
        </w:rPr>
        <w:t>I confirm I have provided a copy of the Participant Information Sheet approved by the Research Ethics Committee to the participant</w:t>
      </w:r>
      <w:r>
        <w:rPr>
          <w:rFonts w:ascii="Calibri" w:hAnsi="Calibri" w:cs="Calibri"/>
        </w:rPr>
        <w:t xml:space="preserve"> and</w:t>
      </w:r>
      <w:r w:rsidRPr="002173B4">
        <w:rPr>
          <w:rFonts w:ascii="Calibri" w:hAnsi="Calibri" w:cs="Calibri"/>
        </w:rPr>
        <w:t xml:space="preserve"> fully explained its contents</w:t>
      </w:r>
      <w:r>
        <w:rPr>
          <w:rFonts w:ascii="Calibri" w:hAnsi="Calibri" w:cs="Calibri"/>
        </w:rPr>
        <w:t>.</w:t>
      </w:r>
      <w:r w:rsidRPr="002173B4">
        <w:rPr>
          <w:rFonts w:ascii="Calibri" w:hAnsi="Calibri" w:cs="Calibri"/>
        </w:rPr>
        <w:t xml:space="preserve"> I have </w:t>
      </w:r>
      <w:r>
        <w:rPr>
          <w:rFonts w:ascii="Calibri" w:hAnsi="Calibri" w:cs="Calibri"/>
        </w:rPr>
        <w:t>given the participant an opportunity to ask questions, which have been answered.</w:t>
      </w:r>
      <w:r w:rsidRPr="002173B4">
        <w:rPr>
          <w:rFonts w:ascii="Calibri" w:hAnsi="Calibri" w:cs="Calibri"/>
        </w:rPr>
        <w:t xml:space="preserve"> </w:t>
      </w:r>
    </w:p>
    <w:p w14:paraId="44F65BE7" w14:textId="77777777" w:rsidR="0087448A" w:rsidRDefault="0087448A" w:rsidP="0087448A">
      <w:pPr>
        <w:jc w:val="both"/>
        <w:rPr>
          <w:rFonts w:ascii="Calibri" w:hAnsi="Calibri" w:cs="Calibri"/>
        </w:rPr>
      </w:pPr>
    </w:p>
    <w:p w14:paraId="3A309658" w14:textId="77777777" w:rsidR="0087448A" w:rsidRPr="002173B4" w:rsidRDefault="0087448A" w:rsidP="0087448A">
      <w:pPr>
        <w:jc w:val="both"/>
        <w:rPr>
          <w:rFonts w:ascii="Calibri" w:hAnsi="Calibri" w:cs="Calibri"/>
        </w:rPr>
      </w:pPr>
      <w:r w:rsidRPr="00FE1AF4">
        <w:rPr>
          <w:rFonts w:ascii="Calibri" w:hAnsi="Calibri" w:cs="Calibri"/>
          <w:b/>
        </w:rPr>
        <w:t>Researcher’s Name:</w:t>
      </w:r>
      <w:r w:rsidRPr="002173B4">
        <w:rPr>
          <w:rFonts w:ascii="Calibri" w:hAnsi="Calibri" w:cs="Calibri"/>
        </w:rPr>
        <w:t xml:space="preserve"> </w:t>
      </w:r>
      <w:r>
        <w:rPr>
          <w:rFonts w:ascii="Calibri" w:hAnsi="Calibri" w:cs="Calibri"/>
        </w:rPr>
        <w:tab/>
      </w:r>
    </w:p>
    <w:p w14:paraId="7504773F" w14:textId="77777777" w:rsidR="0087448A" w:rsidRDefault="0087448A" w:rsidP="0087448A">
      <w:pPr>
        <w:jc w:val="both"/>
        <w:rPr>
          <w:rFonts w:ascii="Calibri" w:hAnsi="Calibri" w:cs="Calibri"/>
        </w:rPr>
      </w:pPr>
    </w:p>
    <w:p w14:paraId="475F9E74" w14:textId="77777777" w:rsidR="0087448A" w:rsidRDefault="0087448A" w:rsidP="0087448A">
      <w:pPr>
        <w:jc w:val="both"/>
      </w:pPr>
      <w:r w:rsidRPr="00FE1AF4">
        <w:rPr>
          <w:rFonts w:ascii="Calibri" w:hAnsi="Calibri" w:cs="Calibri"/>
          <w:b/>
        </w:rPr>
        <w:t>Signature:</w:t>
      </w:r>
      <w:r w:rsidRPr="002173B4">
        <w:rPr>
          <w:rFonts w:ascii="Calibri" w:hAnsi="Calibri" w:cs="Calibri"/>
        </w:rPr>
        <w:t xml:space="preserve">  </w:t>
      </w:r>
      <w:r>
        <w:rPr>
          <w:rFonts w:ascii="Calibri" w:hAnsi="Calibri" w:cs="Calibri"/>
        </w:rPr>
        <w:tab/>
      </w:r>
      <w:r>
        <w:rPr>
          <w:rFonts w:ascii="Calibri" w:hAnsi="Calibri" w:cs="Calibri"/>
        </w:rPr>
        <w:tab/>
        <w:t xml:space="preserve">                                                      </w:t>
      </w:r>
      <w:r>
        <w:rPr>
          <w:rFonts w:ascii="Calibri" w:hAnsi="Calibri" w:cs="Calibri"/>
          <w:b/>
          <w:bCs/>
        </w:rPr>
        <w:tab/>
      </w:r>
      <w:r w:rsidRPr="00FE1AF4">
        <w:rPr>
          <w:rFonts w:ascii="Calibri" w:hAnsi="Calibri" w:cs="Calibri"/>
          <w:b/>
        </w:rPr>
        <w:t xml:space="preserve">Date:  </w:t>
      </w:r>
    </w:p>
    <w:p w14:paraId="60B46B76" w14:textId="77777777" w:rsidR="0087448A" w:rsidRDefault="0087448A"/>
    <w:sectPr w:rsidR="0087448A" w:rsidSect="001E775B">
      <w:headerReference w:type="default" r:id="rId12"/>
      <w:footerReference w:type="default" r:id="rId13"/>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F92A" w14:textId="77777777" w:rsidR="00F0652D" w:rsidRDefault="00F0652D" w:rsidP="00DA78A8">
      <w:pPr>
        <w:spacing w:line="240" w:lineRule="auto"/>
      </w:pPr>
      <w:r>
        <w:separator/>
      </w:r>
    </w:p>
  </w:endnote>
  <w:endnote w:type="continuationSeparator" w:id="0">
    <w:p w14:paraId="4E88000E" w14:textId="77777777" w:rsidR="00F0652D" w:rsidRDefault="00F0652D" w:rsidP="00DA7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adi Extra Light">
    <w:charset w:val="00"/>
    <w:family w:val="swiss"/>
    <w:pitch w:val="variable"/>
    <w:sig w:usb0="8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070F" w14:textId="77777777" w:rsidR="00DA78A8" w:rsidRDefault="00044AB7">
    <w:pPr>
      <w:pStyle w:val="Footer"/>
    </w:pPr>
    <w:r w:rsidRPr="00D7661A">
      <w:rPr>
        <w:rFonts w:cs="Arial"/>
        <w:noProof/>
        <w:color w:val="333333"/>
        <w:lang w:val="en-GB" w:eastAsia="en-GB"/>
      </w:rPr>
      <mc:AlternateContent>
        <mc:Choice Requires="wps">
          <w:drawing>
            <wp:anchor distT="0" distB="0" distL="114300" distR="114300" simplePos="0" relativeHeight="251659264" behindDoc="0" locked="0" layoutInCell="1" allowOverlap="1" wp14:anchorId="227BDDEB" wp14:editId="04FD50EC">
              <wp:simplePos x="0" y="0"/>
              <wp:positionH relativeFrom="column">
                <wp:posOffset>-984885</wp:posOffset>
              </wp:positionH>
              <wp:positionV relativeFrom="page">
                <wp:posOffset>9944100</wp:posOffset>
              </wp:positionV>
              <wp:extent cx="20116800" cy="899795"/>
              <wp:effectExtent l="0" t="0" r="0" b="0"/>
              <wp:wrapThrough wrapText="bothSides">
                <wp:wrapPolygon edited="0">
                  <wp:start x="0" y="0"/>
                  <wp:lineTo x="0" y="20731"/>
                  <wp:lineTo x="21573" y="20731"/>
                  <wp:lineTo x="21573" y="0"/>
                  <wp:lineTo x="0" y="0"/>
                </wp:wrapPolygon>
              </wp:wrapThrough>
              <wp:docPr id="1" name="Rectangle 1"/>
              <wp:cNvGraphicFramePr/>
              <a:graphic xmlns:a="http://schemas.openxmlformats.org/drawingml/2006/main">
                <a:graphicData uri="http://schemas.microsoft.com/office/word/2010/wordprocessingShape">
                  <wps:wsp>
                    <wps:cNvSpPr/>
                    <wps:spPr>
                      <a:xfrm>
                        <a:off x="0" y="0"/>
                        <a:ext cx="20116800" cy="899795"/>
                      </a:xfrm>
                      <a:prstGeom prst="rect">
                        <a:avLst/>
                      </a:prstGeom>
                      <a:solidFill>
                        <a:srgbClr val="ED018C"/>
                      </a:soli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316E1B84">
            <v:rect id="Rectangle 1" style="position:absolute;margin-left:-77.55pt;margin-top:783pt;width:22in;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d018c" stroked="f" strokeweight=".5pt" w14:anchorId="311C6B1B"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">
              <w10:wrap type="through" anchory="page"/>
            </v:rect>
          </w:pict>
        </mc:Fallback>
      </mc:AlternateContent>
    </w:r>
    <w:r w:rsidRPr="009C4567">
      <w:rPr>
        <w:rFonts w:cs="Arial"/>
        <w:noProof/>
        <w:color w:val="333333"/>
        <w:lang w:val="en-GB" w:eastAsia="en-GB"/>
      </w:rPr>
      <w:drawing>
        <wp:anchor distT="0" distB="0" distL="114300" distR="114300" simplePos="0" relativeHeight="251665408" behindDoc="0" locked="0" layoutInCell="1" allowOverlap="1" wp14:anchorId="05162B54" wp14:editId="3E88F4D5">
          <wp:simplePos x="0" y="0"/>
          <wp:positionH relativeFrom="column">
            <wp:posOffset>-511810</wp:posOffset>
          </wp:positionH>
          <wp:positionV relativeFrom="paragraph">
            <wp:posOffset>-95885</wp:posOffset>
          </wp:positionV>
          <wp:extent cx="5727700" cy="719455"/>
          <wp:effectExtent l="0" t="0" r="1270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719455"/>
                  </a:xfrm>
                  <a:prstGeom prst="rect">
                    <a:avLst/>
                  </a:prstGeom>
                </pic:spPr>
              </pic:pic>
            </a:graphicData>
          </a:graphic>
          <wp14:sizeRelH relativeFrom="page">
            <wp14:pctWidth>0</wp14:pctWidth>
          </wp14:sizeRelH>
          <wp14:sizeRelV relativeFrom="page">
            <wp14:pctHeight>0</wp14:pctHeight>
          </wp14:sizeRelV>
        </wp:anchor>
      </w:drawing>
    </w:r>
    <w:r w:rsidR="00DA78A8" w:rsidRPr="00DA78A8">
      <w:rPr>
        <w:rFonts w:cs="Arial"/>
        <w:noProof/>
        <w:color w:val="333333"/>
        <w:lang w:val="en-GB" w:eastAsia="en-GB"/>
      </w:rPr>
      <mc:AlternateContent>
        <mc:Choice Requires="wps">
          <w:drawing>
            <wp:anchor distT="0" distB="0" distL="114300" distR="114300" simplePos="0" relativeHeight="251661312" behindDoc="0" locked="0" layoutInCell="1" allowOverlap="1" wp14:anchorId="27255583" wp14:editId="5E4E5D07">
              <wp:simplePos x="0" y="0"/>
              <wp:positionH relativeFrom="column">
                <wp:posOffset>-969264</wp:posOffset>
              </wp:positionH>
              <wp:positionV relativeFrom="paragraph">
                <wp:posOffset>-101473</wp:posOffset>
              </wp:positionV>
              <wp:extent cx="9823450" cy="325120"/>
              <wp:effectExtent l="0" t="0" r="0" b="5715"/>
              <wp:wrapNone/>
              <wp:docPr id="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0" cy="325120"/>
                      </a:xfrm>
                      <a:prstGeom prst="rect">
                        <a:avLst/>
                      </a:prstGeom>
                      <a:noFill/>
                      <a:ln>
                        <a:noFill/>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xmlns:pic="http://schemas.openxmlformats.org/drawingml/2006/picture">
                            <a:solidFill>
                              <a:srgbClr val="FFFFFF"/>
                            </a:solidFill>
                          </a14:hiddenFill>
                        </a:ex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xmlns:pic="http://schemas.openxmlformats.org/drawingml/2006/picture" w="9525">
                            <a:solidFill>
                              <a:srgbClr val="000000"/>
                            </a:solidFill>
                            <a:miter lim="800000"/>
                            <a:headEnd/>
                            <a:tailEnd/>
                          </a14:hiddenLine>
                        </a:ext>
                      </a:extLst>
                    </wps:spPr>
                    <wps:txbx>
                      <w:txbxContent>
                        <w:p w14:paraId="56F77B72" w14:textId="77777777" w:rsidR="00DA78A8" w:rsidRPr="00DA78A8" w:rsidRDefault="00DA78A8" w:rsidP="00DA78A8">
                          <w:pPr>
                            <w:pStyle w:val="NormalWeb"/>
                            <w:spacing w:before="0" w:beforeAutospacing="0" w:after="0" w:afterAutospacing="0"/>
                            <w:rPr>
                              <w:sz w:val="32"/>
                              <w:szCs w:val="32"/>
                            </w:rPr>
                          </w:pPr>
                        </w:p>
                      </w:txbxContent>
                    </wps:txbx>
                    <wps:bodyPr wrap="square">
                      <a:spAutoFit/>
                    </wps:bodyPr>
                  </wps:wsp>
                </a:graphicData>
              </a:graphic>
            </wp:anchor>
          </w:drawing>
        </mc:Choice>
        <mc:Fallback>
          <w:pict>
            <v:shapetype w14:anchorId="27255583" id="_x0000_t202" coordsize="21600,21600" o:spt="202" path="m,l,21600r21600,l21600,xe">
              <v:stroke joinstyle="miter"/>
              <v:path gradientshapeok="t" o:connecttype="rect"/>
            </v:shapetype>
            <v:shape id="_x0000_s1027" type="#_x0000_t202" style="position:absolute;margin-left:-76.3pt;margin-top:-8pt;width:773.5pt;height:2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" filled="f" stroked="f">
              <v:textbox style="mso-fit-shape-to-text:t">
                <w:txbxContent>
                  <w:p w14:paraId="56F77B72" w14:textId="77777777" w:rsidR="00DA78A8" w:rsidRPr="00DA78A8" w:rsidRDefault="00DA78A8" w:rsidP="00DA78A8">
                    <w:pPr>
                      <w:pStyle w:val="NormalWeb"/>
                      <w:spacing w:before="0" w:beforeAutospacing="0" w:after="0" w:afterAutospacing="0"/>
                      <w:rPr>
                        <w:sz w:val="32"/>
                        <w:szCs w:val="3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E873" w14:textId="77777777" w:rsidR="00F0652D" w:rsidRDefault="00F0652D" w:rsidP="00DA78A8">
      <w:pPr>
        <w:spacing w:line="240" w:lineRule="auto"/>
      </w:pPr>
      <w:r>
        <w:separator/>
      </w:r>
    </w:p>
  </w:footnote>
  <w:footnote w:type="continuationSeparator" w:id="0">
    <w:p w14:paraId="32D920A5" w14:textId="77777777" w:rsidR="00F0652D" w:rsidRDefault="00F0652D" w:rsidP="00DA78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A69F" w14:textId="77777777" w:rsidR="00DA78A8" w:rsidRDefault="008F6160">
    <w:pPr>
      <w:pStyle w:val="Header"/>
    </w:pPr>
    <w:r w:rsidRPr="00DA78A8">
      <w:rPr>
        <w:rFonts w:cs="Arial"/>
        <w:noProof/>
        <w:color w:val="333333"/>
        <w:lang w:val="en-GB" w:eastAsia="en-GB"/>
      </w:rPr>
      <mc:AlternateContent>
        <mc:Choice Requires="wps">
          <w:drawing>
            <wp:anchor distT="0" distB="0" distL="114300" distR="114300" simplePos="0" relativeHeight="251664384" behindDoc="0" locked="0" layoutInCell="1" allowOverlap="1" wp14:anchorId="35F79384" wp14:editId="75E30D23">
              <wp:simplePos x="0" y="0"/>
              <wp:positionH relativeFrom="column">
                <wp:posOffset>3714750</wp:posOffset>
              </wp:positionH>
              <wp:positionV relativeFrom="paragraph">
                <wp:posOffset>0</wp:posOffset>
              </wp:positionV>
              <wp:extent cx="9823450" cy="325120"/>
              <wp:effectExtent l="0" t="0" r="0" b="5715"/>
              <wp:wrapNone/>
              <wp:docPr id="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0" cy="325120"/>
                      </a:xfrm>
                      <a:prstGeom prst="rect">
                        <a:avLst/>
                      </a:prstGeom>
                      <a:noFill/>
                      <a:ln>
                        <a:noFill/>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a:solidFill>
                              <a:srgbClr val="FFFFFF"/>
                            </a:solidFill>
                          </a14:hiddenFill>
                        </a:ex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w="9525">
                            <a:solidFill>
                              <a:srgbClr val="000000"/>
                            </a:solidFill>
                            <a:miter lim="800000"/>
                            <a:headEnd/>
                            <a:tailEnd/>
                          </a14:hiddenLine>
                        </a:ext>
                      </a:extLst>
                    </wps:spPr>
                    <wps:txbx>
                      <w:txbxContent>
                        <w:p w14:paraId="7F53B898" w14:textId="77777777" w:rsidR="008F6160" w:rsidRPr="00DA78A8" w:rsidRDefault="008F6160" w:rsidP="008F6160">
                          <w:pPr>
                            <w:pStyle w:val="NormalWeb"/>
                            <w:spacing w:before="0" w:beforeAutospacing="0" w:after="0" w:afterAutospacing="0"/>
                            <w:rPr>
                              <w:sz w:val="32"/>
                              <w:szCs w:val="32"/>
                            </w:rPr>
                          </w:pPr>
                        </w:p>
                      </w:txbxContent>
                    </wps:txbx>
                    <wps:bodyPr wrap="square">
                      <a:spAutoFit/>
                    </wps:bodyPr>
                  </wps:wsp>
                </a:graphicData>
              </a:graphic>
            </wp:anchor>
          </w:drawing>
        </mc:Choice>
        <mc:Fallback>
          <w:pict>
            <v:shapetype w14:anchorId="35F79384" id="_x0000_t202" coordsize="21600,21600" o:spt="202" path="m,l,21600r21600,l21600,xe">
              <v:stroke joinstyle="miter"/>
              <v:path gradientshapeok="t" o:connecttype="rect"/>
            </v:shapetype>
            <v:shape id="TextBox 11" o:spid="_x0000_s1026" type="#_x0000_t202" style="position:absolute;margin-left:292.5pt;margin-top:0;width:773.5pt;height:25.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" filled="f" stroked="f">
              <v:textbox style="mso-fit-shape-to-text:t">
                <w:txbxContent>
                  <w:p w14:paraId="7F53B898" w14:textId="77777777" w:rsidR="008F6160" w:rsidRPr="00DA78A8" w:rsidRDefault="008F6160" w:rsidP="008F6160">
                    <w:pPr>
                      <w:pStyle w:val="NormalWeb"/>
                      <w:spacing w:before="0" w:beforeAutospacing="0" w:after="0" w:afterAutospacing="0"/>
                      <w:rPr>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7809"/>
    <w:multiLevelType w:val="multilevel"/>
    <w:tmpl w:val="7B701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96F2A"/>
    <w:multiLevelType w:val="multilevel"/>
    <w:tmpl w:val="DA78C7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3A6276"/>
    <w:multiLevelType w:val="hybridMultilevel"/>
    <w:tmpl w:val="36C468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312263"/>
    <w:multiLevelType w:val="multilevel"/>
    <w:tmpl w:val="DFD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C5E3B"/>
    <w:multiLevelType w:val="multilevel"/>
    <w:tmpl w:val="729E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553F75"/>
    <w:multiLevelType w:val="multilevel"/>
    <w:tmpl w:val="708C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04FFB"/>
    <w:multiLevelType w:val="multilevel"/>
    <w:tmpl w:val="224C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4A3890"/>
    <w:multiLevelType w:val="multilevel"/>
    <w:tmpl w:val="3966908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15:restartNumberingAfterBreak="0">
    <w:nsid w:val="356B0C8B"/>
    <w:multiLevelType w:val="multilevel"/>
    <w:tmpl w:val="BB6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440FF"/>
    <w:multiLevelType w:val="hybridMultilevel"/>
    <w:tmpl w:val="C180FEC0"/>
    <w:lvl w:ilvl="0" w:tplc="C2CC82CE">
      <w:start w:val="3"/>
      <w:numFmt w:val="bullet"/>
      <w:lvlText w:val=""/>
      <w:lvlJc w:val="left"/>
      <w:pPr>
        <w:tabs>
          <w:tab w:val="num" w:pos="366"/>
        </w:tabs>
        <w:ind w:left="366" w:hanging="720"/>
      </w:pPr>
      <w:rPr>
        <w:rFonts w:ascii="Symbol" w:eastAsia="Times New Roman" w:hAnsi="Symbol" w:cs="Times New Roman" w:hint="default"/>
      </w:rPr>
    </w:lvl>
    <w:lvl w:ilvl="1" w:tplc="08090003" w:tentative="1">
      <w:start w:val="1"/>
      <w:numFmt w:val="bullet"/>
      <w:lvlText w:val="o"/>
      <w:lvlJc w:val="left"/>
      <w:pPr>
        <w:tabs>
          <w:tab w:val="num" w:pos="726"/>
        </w:tabs>
        <w:ind w:left="726" w:hanging="360"/>
      </w:pPr>
      <w:rPr>
        <w:rFonts w:ascii="Courier New" w:hAnsi="Courier New" w:cs="Courier New"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3D9248F2"/>
    <w:multiLevelType w:val="hybridMultilevel"/>
    <w:tmpl w:val="A266D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BD6E37"/>
    <w:multiLevelType w:val="hybridMultilevel"/>
    <w:tmpl w:val="E48C9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8239A5"/>
    <w:multiLevelType w:val="hybridMultilevel"/>
    <w:tmpl w:val="3E025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16713B"/>
    <w:multiLevelType w:val="multilevel"/>
    <w:tmpl w:val="4412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780BE5"/>
    <w:multiLevelType w:val="hybridMultilevel"/>
    <w:tmpl w:val="0FBE2C1C"/>
    <w:lvl w:ilvl="0" w:tplc="7CB6B77A">
      <w:start w:val="1"/>
      <w:numFmt w:val="decimal"/>
      <w:lvlText w:val="%1."/>
      <w:lvlJc w:val="left"/>
      <w:pPr>
        <w:ind w:left="543" w:hanging="360"/>
      </w:pPr>
      <w:rPr>
        <w:rFonts w:ascii="Arial" w:eastAsia="Arial" w:hAnsi="Arial" w:cs="Arial" w:hint="default"/>
        <w:b w:val="0"/>
        <w:bCs w:val="0"/>
        <w:i/>
        <w:iCs/>
        <w:spacing w:val="-1"/>
        <w:w w:val="100"/>
        <w:sz w:val="22"/>
        <w:szCs w:val="22"/>
        <w:lang w:val="en-US" w:eastAsia="en-US" w:bidi="ar-SA"/>
      </w:rPr>
    </w:lvl>
    <w:lvl w:ilvl="1" w:tplc="50986BC4">
      <w:numFmt w:val="bullet"/>
      <w:lvlText w:val="•"/>
      <w:lvlJc w:val="left"/>
      <w:pPr>
        <w:ind w:left="1500" w:hanging="360"/>
      </w:pPr>
      <w:rPr>
        <w:rFonts w:hint="default"/>
        <w:lang w:val="en-US" w:eastAsia="en-US" w:bidi="ar-SA"/>
      </w:rPr>
    </w:lvl>
    <w:lvl w:ilvl="2" w:tplc="C7580294">
      <w:numFmt w:val="bullet"/>
      <w:lvlText w:val="•"/>
      <w:lvlJc w:val="left"/>
      <w:pPr>
        <w:ind w:left="2461" w:hanging="360"/>
      </w:pPr>
      <w:rPr>
        <w:rFonts w:hint="default"/>
        <w:lang w:val="en-US" w:eastAsia="en-US" w:bidi="ar-SA"/>
      </w:rPr>
    </w:lvl>
    <w:lvl w:ilvl="3" w:tplc="2B4C68C6">
      <w:numFmt w:val="bullet"/>
      <w:lvlText w:val="•"/>
      <w:lvlJc w:val="left"/>
      <w:pPr>
        <w:ind w:left="3421" w:hanging="360"/>
      </w:pPr>
      <w:rPr>
        <w:rFonts w:hint="default"/>
        <w:lang w:val="en-US" w:eastAsia="en-US" w:bidi="ar-SA"/>
      </w:rPr>
    </w:lvl>
    <w:lvl w:ilvl="4" w:tplc="0D6E8F64">
      <w:numFmt w:val="bullet"/>
      <w:lvlText w:val="•"/>
      <w:lvlJc w:val="left"/>
      <w:pPr>
        <w:ind w:left="4382" w:hanging="360"/>
      </w:pPr>
      <w:rPr>
        <w:rFonts w:hint="default"/>
        <w:lang w:val="en-US" w:eastAsia="en-US" w:bidi="ar-SA"/>
      </w:rPr>
    </w:lvl>
    <w:lvl w:ilvl="5" w:tplc="607A8BFA">
      <w:numFmt w:val="bullet"/>
      <w:lvlText w:val="•"/>
      <w:lvlJc w:val="left"/>
      <w:pPr>
        <w:ind w:left="5342" w:hanging="360"/>
      </w:pPr>
      <w:rPr>
        <w:rFonts w:hint="default"/>
        <w:lang w:val="en-US" w:eastAsia="en-US" w:bidi="ar-SA"/>
      </w:rPr>
    </w:lvl>
    <w:lvl w:ilvl="6" w:tplc="5844BBC0">
      <w:numFmt w:val="bullet"/>
      <w:lvlText w:val="•"/>
      <w:lvlJc w:val="left"/>
      <w:pPr>
        <w:ind w:left="6303" w:hanging="360"/>
      </w:pPr>
      <w:rPr>
        <w:rFonts w:hint="default"/>
        <w:lang w:val="en-US" w:eastAsia="en-US" w:bidi="ar-SA"/>
      </w:rPr>
    </w:lvl>
    <w:lvl w:ilvl="7" w:tplc="261EBBA2">
      <w:numFmt w:val="bullet"/>
      <w:lvlText w:val="•"/>
      <w:lvlJc w:val="left"/>
      <w:pPr>
        <w:ind w:left="7263" w:hanging="360"/>
      </w:pPr>
      <w:rPr>
        <w:rFonts w:hint="default"/>
        <w:lang w:val="en-US" w:eastAsia="en-US" w:bidi="ar-SA"/>
      </w:rPr>
    </w:lvl>
    <w:lvl w:ilvl="8" w:tplc="ED78B10C">
      <w:numFmt w:val="bullet"/>
      <w:lvlText w:val="•"/>
      <w:lvlJc w:val="left"/>
      <w:pPr>
        <w:ind w:left="8224" w:hanging="360"/>
      </w:pPr>
      <w:rPr>
        <w:rFonts w:hint="default"/>
        <w:lang w:val="en-US" w:eastAsia="en-US" w:bidi="ar-SA"/>
      </w:rPr>
    </w:lvl>
  </w:abstractNum>
  <w:abstractNum w:abstractNumId="15" w15:restartNumberingAfterBreak="0">
    <w:nsid w:val="71620A7C"/>
    <w:multiLevelType w:val="multilevel"/>
    <w:tmpl w:val="DF02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3377177">
    <w:abstractNumId w:val="7"/>
  </w:num>
  <w:num w:numId="2" w16cid:durableId="106317290">
    <w:abstractNumId w:val="13"/>
  </w:num>
  <w:num w:numId="3" w16cid:durableId="1639842537">
    <w:abstractNumId w:val="10"/>
  </w:num>
  <w:num w:numId="4" w16cid:durableId="1832982764">
    <w:abstractNumId w:val="14"/>
  </w:num>
  <w:num w:numId="5" w16cid:durableId="1604725903">
    <w:abstractNumId w:val="8"/>
  </w:num>
  <w:num w:numId="6" w16cid:durableId="151873541">
    <w:abstractNumId w:val="5"/>
  </w:num>
  <w:num w:numId="7" w16cid:durableId="518860769">
    <w:abstractNumId w:val="9"/>
  </w:num>
  <w:num w:numId="8" w16cid:durableId="1842697996">
    <w:abstractNumId w:val="12"/>
  </w:num>
  <w:num w:numId="9" w16cid:durableId="1002704476">
    <w:abstractNumId w:val="2"/>
  </w:num>
  <w:num w:numId="10" w16cid:durableId="1743723344">
    <w:abstractNumId w:val="1"/>
  </w:num>
  <w:num w:numId="11" w16cid:durableId="749616457">
    <w:abstractNumId w:val="15"/>
  </w:num>
  <w:num w:numId="12" w16cid:durableId="1189486342">
    <w:abstractNumId w:val="6"/>
  </w:num>
  <w:num w:numId="13" w16cid:durableId="335230687">
    <w:abstractNumId w:val="4"/>
  </w:num>
  <w:num w:numId="14" w16cid:durableId="1849712094">
    <w:abstractNumId w:val="3"/>
  </w:num>
  <w:num w:numId="15" w16cid:durableId="1827090320">
    <w:abstractNumId w:val="0"/>
  </w:num>
  <w:num w:numId="16" w16cid:durableId="1500461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A8"/>
    <w:rsid w:val="00013807"/>
    <w:rsid w:val="00044AB7"/>
    <w:rsid w:val="00096197"/>
    <w:rsid w:val="000F028B"/>
    <w:rsid w:val="00140B05"/>
    <w:rsid w:val="00146D0D"/>
    <w:rsid w:val="00194EF6"/>
    <w:rsid w:val="001C36BC"/>
    <w:rsid w:val="001D6BA6"/>
    <w:rsid w:val="001E775B"/>
    <w:rsid w:val="001F7AF8"/>
    <w:rsid w:val="00223952"/>
    <w:rsid w:val="002269DF"/>
    <w:rsid w:val="002304AD"/>
    <w:rsid w:val="00230B36"/>
    <w:rsid w:val="00242B84"/>
    <w:rsid w:val="00256343"/>
    <w:rsid w:val="003040D4"/>
    <w:rsid w:val="0031639E"/>
    <w:rsid w:val="00342C07"/>
    <w:rsid w:val="00346AF5"/>
    <w:rsid w:val="0038030A"/>
    <w:rsid w:val="0038156A"/>
    <w:rsid w:val="003E3F6B"/>
    <w:rsid w:val="004014B1"/>
    <w:rsid w:val="00405521"/>
    <w:rsid w:val="0043211F"/>
    <w:rsid w:val="00434F05"/>
    <w:rsid w:val="004746F6"/>
    <w:rsid w:val="004A1240"/>
    <w:rsid w:val="004A750B"/>
    <w:rsid w:val="004D7B46"/>
    <w:rsid w:val="004D7E10"/>
    <w:rsid w:val="004F0571"/>
    <w:rsid w:val="004F65EC"/>
    <w:rsid w:val="00501663"/>
    <w:rsid w:val="00506074"/>
    <w:rsid w:val="0056010B"/>
    <w:rsid w:val="0057034E"/>
    <w:rsid w:val="00576840"/>
    <w:rsid w:val="005955FD"/>
    <w:rsid w:val="005A37E2"/>
    <w:rsid w:val="005B3A67"/>
    <w:rsid w:val="005D2913"/>
    <w:rsid w:val="005D77E9"/>
    <w:rsid w:val="00610226"/>
    <w:rsid w:val="006905EF"/>
    <w:rsid w:val="006B2003"/>
    <w:rsid w:val="006C59FA"/>
    <w:rsid w:val="006C6F58"/>
    <w:rsid w:val="006E4B8D"/>
    <w:rsid w:val="0076013D"/>
    <w:rsid w:val="0079183D"/>
    <w:rsid w:val="007A4AEC"/>
    <w:rsid w:val="007B160D"/>
    <w:rsid w:val="007B7864"/>
    <w:rsid w:val="007C3F38"/>
    <w:rsid w:val="007C77DB"/>
    <w:rsid w:val="007D135A"/>
    <w:rsid w:val="00802C81"/>
    <w:rsid w:val="00834523"/>
    <w:rsid w:val="00840160"/>
    <w:rsid w:val="00865067"/>
    <w:rsid w:val="008650EE"/>
    <w:rsid w:val="008665EA"/>
    <w:rsid w:val="0087448A"/>
    <w:rsid w:val="008A7430"/>
    <w:rsid w:val="008B2E91"/>
    <w:rsid w:val="008F6160"/>
    <w:rsid w:val="00957370"/>
    <w:rsid w:val="00981442"/>
    <w:rsid w:val="00985D35"/>
    <w:rsid w:val="009B1AD3"/>
    <w:rsid w:val="009B6110"/>
    <w:rsid w:val="009C4567"/>
    <w:rsid w:val="009C6BBB"/>
    <w:rsid w:val="009E40AC"/>
    <w:rsid w:val="00A05746"/>
    <w:rsid w:val="00A077D2"/>
    <w:rsid w:val="00A32F2E"/>
    <w:rsid w:val="00A41400"/>
    <w:rsid w:val="00A95D6F"/>
    <w:rsid w:val="00AE0AFA"/>
    <w:rsid w:val="00AE5BB5"/>
    <w:rsid w:val="00B17BF5"/>
    <w:rsid w:val="00B247D2"/>
    <w:rsid w:val="00B2576D"/>
    <w:rsid w:val="00B451B3"/>
    <w:rsid w:val="00B56030"/>
    <w:rsid w:val="00B91E3F"/>
    <w:rsid w:val="00BC445B"/>
    <w:rsid w:val="00C04830"/>
    <w:rsid w:val="00C35DD9"/>
    <w:rsid w:val="00C517DF"/>
    <w:rsid w:val="00C74EC1"/>
    <w:rsid w:val="00CA4FAD"/>
    <w:rsid w:val="00CB2E25"/>
    <w:rsid w:val="00CD232C"/>
    <w:rsid w:val="00CE0CFC"/>
    <w:rsid w:val="00D10FB3"/>
    <w:rsid w:val="00D17472"/>
    <w:rsid w:val="00D17AD2"/>
    <w:rsid w:val="00D34887"/>
    <w:rsid w:val="00D61161"/>
    <w:rsid w:val="00D91820"/>
    <w:rsid w:val="00D9543B"/>
    <w:rsid w:val="00DA6E0C"/>
    <w:rsid w:val="00DA78A8"/>
    <w:rsid w:val="00DB7EAC"/>
    <w:rsid w:val="00DC700E"/>
    <w:rsid w:val="00DF075C"/>
    <w:rsid w:val="00E27367"/>
    <w:rsid w:val="00E3256C"/>
    <w:rsid w:val="00ED3899"/>
    <w:rsid w:val="00EE23A7"/>
    <w:rsid w:val="00EE53EC"/>
    <w:rsid w:val="00F0652D"/>
    <w:rsid w:val="00F72CB0"/>
    <w:rsid w:val="00FB34EA"/>
    <w:rsid w:val="00FD18DE"/>
    <w:rsid w:val="00FD5953"/>
    <w:rsid w:val="025800C3"/>
    <w:rsid w:val="09787124"/>
    <w:rsid w:val="0B7B1F4A"/>
    <w:rsid w:val="1491D61B"/>
    <w:rsid w:val="1D77DE90"/>
    <w:rsid w:val="260C6740"/>
    <w:rsid w:val="4419DE82"/>
    <w:rsid w:val="4AD9BB36"/>
    <w:rsid w:val="52508B2A"/>
    <w:rsid w:val="5FE671C4"/>
    <w:rsid w:val="6BCFE13D"/>
    <w:rsid w:val="74F72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D3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6160"/>
    <w:pPr>
      <w:spacing w:line="240" w:lineRule="atLeast"/>
    </w:pPr>
    <w:rPr>
      <w:rFonts w:ascii="Arial" w:eastAsia="Times New Roman" w:hAnsi="Arial" w:cs="Times New Roman"/>
      <w:sz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8A8"/>
    <w:pPr>
      <w:tabs>
        <w:tab w:val="center" w:pos="4513"/>
        <w:tab w:val="right" w:pos="9026"/>
      </w:tabs>
      <w:spacing w:line="240" w:lineRule="auto"/>
    </w:pPr>
    <w:rPr>
      <w:rFonts w:asciiTheme="minorHAnsi" w:eastAsiaTheme="minorHAnsi" w:hAnsiTheme="minorHAnsi" w:cstheme="minorBidi"/>
      <w:sz w:val="24"/>
      <w:lang w:val="en-US"/>
    </w:rPr>
  </w:style>
  <w:style w:type="character" w:customStyle="1" w:styleId="HeaderChar">
    <w:name w:val="Header Char"/>
    <w:basedOn w:val="DefaultParagraphFont"/>
    <w:link w:val="Header"/>
    <w:uiPriority w:val="99"/>
    <w:rsid w:val="00DA78A8"/>
  </w:style>
  <w:style w:type="paragraph" w:styleId="Footer">
    <w:name w:val="footer"/>
    <w:basedOn w:val="Normal"/>
    <w:link w:val="FooterChar"/>
    <w:uiPriority w:val="99"/>
    <w:unhideWhenUsed/>
    <w:rsid w:val="00DA78A8"/>
    <w:pPr>
      <w:tabs>
        <w:tab w:val="center" w:pos="4513"/>
        <w:tab w:val="right" w:pos="9026"/>
      </w:tabs>
      <w:spacing w:line="240" w:lineRule="auto"/>
    </w:pPr>
    <w:rPr>
      <w:rFonts w:asciiTheme="minorHAnsi" w:eastAsiaTheme="minorHAnsi" w:hAnsiTheme="minorHAnsi" w:cstheme="minorBidi"/>
      <w:sz w:val="24"/>
      <w:lang w:val="en-US"/>
    </w:rPr>
  </w:style>
  <w:style w:type="character" w:customStyle="1" w:styleId="FooterChar">
    <w:name w:val="Footer Char"/>
    <w:basedOn w:val="DefaultParagraphFont"/>
    <w:link w:val="Footer"/>
    <w:uiPriority w:val="99"/>
    <w:rsid w:val="00DA78A8"/>
  </w:style>
  <w:style w:type="paragraph" w:styleId="NormalWeb">
    <w:name w:val="Normal (Web)"/>
    <w:basedOn w:val="Normal"/>
    <w:uiPriority w:val="99"/>
    <w:unhideWhenUsed/>
    <w:rsid w:val="00DA78A8"/>
    <w:pPr>
      <w:spacing w:before="100" w:beforeAutospacing="1" w:after="100" w:afterAutospacing="1" w:line="240" w:lineRule="auto"/>
    </w:pPr>
    <w:rPr>
      <w:rFonts w:ascii="Times New Roman" w:eastAsiaTheme="minorEastAsia" w:hAnsi="Times New Roman"/>
      <w:sz w:val="24"/>
      <w:lang w:val="en-US"/>
    </w:rPr>
  </w:style>
  <w:style w:type="paragraph" w:styleId="ListParagraph">
    <w:name w:val="List Paragraph"/>
    <w:basedOn w:val="Normal"/>
    <w:uiPriority w:val="34"/>
    <w:qFormat/>
    <w:rsid w:val="00576840"/>
    <w:pPr>
      <w:ind w:left="720"/>
      <w:contextualSpacing/>
    </w:pPr>
  </w:style>
  <w:style w:type="table" w:styleId="TableGrid">
    <w:name w:val="Table Grid"/>
    <w:basedOn w:val="TableNormal"/>
    <w:uiPriority w:val="59"/>
    <w:rsid w:val="001E775B"/>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746F6"/>
    <w:pPr>
      <w:spacing w:line="240" w:lineRule="auto"/>
    </w:pPr>
    <w:rPr>
      <w:rFonts w:ascii="Helvetica" w:eastAsiaTheme="minorHAnsi" w:hAnsi="Helvetica"/>
      <w:szCs w:val="20"/>
      <w:lang w:eastAsia="en-GB"/>
    </w:rPr>
  </w:style>
  <w:style w:type="paragraph" w:styleId="BodyText">
    <w:name w:val="Body Text"/>
    <w:basedOn w:val="Normal"/>
    <w:link w:val="BodyTextChar"/>
    <w:uiPriority w:val="1"/>
    <w:qFormat/>
    <w:rsid w:val="00140B05"/>
    <w:pPr>
      <w:widowControl w:val="0"/>
      <w:autoSpaceDE w:val="0"/>
      <w:autoSpaceDN w:val="0"/>
      <w:spacing w:line="240" w:lineRule="auto"/>
    </w:pPr>
    <w:rPr>
      <w:rFonts w:eastAsia="Arial" w:cs="Arial"/>
      <w:sz w:val="22"/>
      <w:szCs w:val="22"/>
      <w:lang w:val="en-US"/>
    </w:rPr>
  </w:style>
  <w:style w:type="character" w:customStyle="1" w:styleId="BodyTextChar">
    <w:name w:val="Body Text Char"/>
    <w:basedOn w:val="DefaultParagraphFont"/>
    <w:link w:val="BodyText"/>
    <w:uiPriority w:val="1"/>
    <w:rsid w:val="00140B05"/>
    <w:rPr>
      <w:rFonts w:ascii="Arial" w:eastAsia="Arial" w:hAnsi="Arial" w:cs="Arial"/>
      <w:sz w:val="22"/>
      <w:szCs w:val="22"/>
    </w:rPr>
  </w:style>
  <w:style w:type="character" w:styleId="Hyperlink">
    <w:name w:val="Hyperlink"/>
    <w:rsid w:val="0087448A"/>
    <w:rPr>
      <w:color w:val="0000FF"/>
      <w:u w:val="single"/>
    </w:rPr>
  </w:style>
  <w:style w:type="character" w:styleId="UnresolvedMention">
    <w:name w:val="Unresolved Mention"/>
    <w:basedOn w:val="DefaultParagraphFont"/>
    <w:uiPriority w:val="99"/>
    <w:rsid w:val="0057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2734">
      <w:bodyDiv w:val="1"/>
      <w:marLeft w:val="0"/>
      <w:marRight w:val="0"/>
      <w:marTop w:val="0"/>
      <w:marBottom w:val="0"/>
      <w:divBdr>
        <w:top w:val="none" w:sz="0" w:space="0" w:color="auto"/>
        <w:left w:val="none" w:sz="0" w:space="0" w:color="auto"/>
        <w:bottom w:val="none" w:sz="0" w:space="0" w:color="auto"/>
        <w:right w:val="none" w:sz="0" w:space="0" w:color="auto"/>
      </w:divBdr>
      <w:divsChild>
        <w:div w:id="392894520">
          <w:marLeft w:val="0"/>
          <w:marRight w:val="0"/>
          <w:marTop w:val="0"/>
          <w:marBottom w:val="0"/>
          <w:divBdr>
            <w:top w:val="none" w:sz="0" w:space="0" w:color="auto"/>
            <w:left w:val="none" w:sz="0" w:space="0" w:color="auto"/>
            <w:bottom w:val="none" w:sz="0" w:space="0" w:color="auto"/>
            <w:right w:val="none" w:sz="0" w:space="0" w:color="auto"/>
          </w:divBdr>
        </w:div>
        <w:div w:id="1007830028">
          <w:marLeft w:val="0"/>
          <w:marRight w:val="0"/>
          <w:marTop w:val="0"/>
          <w:marBottom w:val="0"/>
          <w:divBdr>
            <w:top w:val="none" w:sz="0" w:space="0" w:color="auto"/>
            <w:left w:val="none" w:sz="0" w:space="0" w:color="auto"/>
            <w:bottom w:val="none" w:sz="0" w:space="0" w:color="auto"/>
            <w:right w:val="none" w:sz="0" w:space="0" w:color="auto"/>
          </w:divBdr>
        </w:div>
        <w:div w:id="177546596">
          <w:marLeft w:val="0"/>
          <w:marRight w:val="0"/>
          <w:marTop w:val="0"/>
          <w:marBottom w:val="0"/>
          <w:divBdr>
            <w:top w:val="none" w:sz="0" w:space="0" w:color="auto"/>
            <w:left w:val="none" w:sz="0" w:space="0" w:color="auto"/>
            <w:bottom w:val="none" w:sz="0" w:space="0" w:color="auto"/>
            <w:right w:val="none" w:sz="0" w:space="0" w:color="auto"/>
          </w:divBdr>
        </w:div>
      </w:divsChild>
    </w:div>
    <w:div w:id="155071630">
      <w:bodyDiv w:val="1"/>
      <w:marLeft w:val="0"/>
      <w:marRight w:val="0"/>
      <w:marTop w:val="0"/>
      <w:marBottom w:val="0"/>
      <w:divBdr>
        <w:top w:val="none" w:sz="0" w:space="0" w:color="auto"/>
        <w:left w:val="none" w:sz="0" w:space="0" w:color="auto"/>
        <w:bottom w:val="none" w:sz="0" w:space="0" w:color="auto"/>
        <w:right w:val="none" w:sz="0" w:space="0" w:color="auto"/>
      </w:divBdr>
    </w:div>
    <w:div w:id="224295239">
      <w:bodyDiv w:val="1"/>
      <w:marLeft w:val="0"/>
      <w:marRight w:val="0"/>
      <w:marTop w:val="0"/>
      <w:marBottom w:val="0"/>
      <w:divBdr>
        <w:top w:val="none" w:sz="0" w:space="0" w:color="auto"/>
        <w:left w:val="none" w:sz="0" w:space="0" w:color="auto"/>
        <w:bottom w:val="none" w:sz="0" w:space="0" w:color="auto"/>
        <w:right w:val="none" w:sz="0" w:space="0" w:color="auto"/>
      </w:divBdr>
    </w:div>
    <w:div w:id="395856960">
      <w:bodyDiv w:val="1"/>
      <w:marLeft w:val="0"/>
      <w:marRight w:val="0"/>
      <w:marTop w:val="0"/>
      <w:marBottom w:val="0"/>
      <w:divBdr>
        <w:top w:val="none" w:sz="0" w:space="0" w:color="auto"/>
        <w:left w:val="none" w:sz="0" w:space="0" w:color="auto"/>
        <w:bottom w:val="none" w:sz="0" w:space="0" w:color="auto"/>
        <w:right w:val="none" w:sz="0" w:space="0" w:color="auto"/>
      </w:divBdr>
      <w:divsChild>
        <w:div w:id="1477455913">
          <w:marLeft w:val="0"/>
          <w:marRight w:val="0"/>
          <w:marTop w:val="0"/>
          <w:marBottom w:val="0"/>
          <w:divBdr>
            <w:top w:val="none" w:sz="0" w:space="0" w:color="auto"/>
            <w:left w:val="none" w:sz="0" w:space="0" w:color="auto"/>
            <w:bottom w:val="none" w:sz="0" w:space="0" w:color="auto"/>
            <w:right w:val="none" w:sz="0" w:space="0" w:color="auto"/>
          </w:divBdr>
        </w:div>
        <w:div w:id="423110014">
          <w:marLeft w:val="0"/>
          <w:marRight w:val="0"/>
          <w:marTop w:val="0"/>
          <w:marBottom w:val="0"/>
          <w:divBdr>
            <w:top w:val="none" w:sz="0" w:space="0" w:color="auto"/>
            <w:left w:val="none" w:sz="0" w:space="0" w:color="auto"/>
            <w:bottom w:val="none" w:sz="0" w:space="0" w:color="auto"/>
            <w:right w:val="none" w:sz="0" w:space="0" w:color="auto"/>
          </w:divBdr>
        </w:div>
        <w:div w:id="1398087789">
          <w:marLeft w:val="0"/>
          <w:marRight w:val="0"/>
          <w:marTop w:val="0"/>
          <w:marBottom w:val="0"/>
          <w:divBdr>
            <w:top w:val="none" w:sz="0" w:space="0" w:color="auto"/>
            <w:left w:val="none" w:sz="0" w:space="0" w:color="auto"/>
            <w:bottom w:val="none" w:sz="0" w:space="0" w:color="auto"/>
            <w:right w:val="none" w:sz="0" w:space="0" w:color="auto"/>
          </w:divBdr>
        </w:div>
      </w:divsChild>
    </w:div>
    <w:div w:id="514809734">
      <w:bodyDiv w:val="1"/>
      <w:marLeft w:val="0"/>
      <w:marRight w:val="0"/>
      <w:marTop w:val="0"/>
      <w:marBottom w:val="0"/>
      <w:divBdr>
        <w:top w:val="none" w:sz="0" w:space="0" w:color="auto"/>
        <w:left w:val="none" w:sz="0" w:space="0" w:color="auto"/>
        <w:bottom w:val="none" w:sz="0" w:space="0" w:color="auto"/>
        <w:right w:val="none" w:sz="0" w:space="0" w:color="auto"/>
      </w:divBdr>
    </w:div>
    <w:div w:id="525682115">
      <w:bodyDiv w:val="1"/>
      <w:marLeft w:val="0"/>
      <w:marRight w:val="0"/>
      <w:marTop w:val="0"/>
      <w:marBottom w:val="0"/>
      <w:divBdr>
        <w:top w:val="none" w:sz="0" w:space="0" w:color="auto"/>
        <w:left w:val="none" w:sz="0" w:space="0" w:color="auto"/>
        <w:bottom w:val="none" w:sz="0" w:space="0" w:color="auto"/>
        <w:right w:val="none" w:sz="0" w:space="0" w:color="auto"/>
      </w:divBdr>
    </w:div>
    <w:div w:id="534856773">
      <w:bodyDiv w:val="1"/>
      <w:marLeft w:val="0"/>
      <w:marRight w:val="0"/>
      <w:marTop w:val="0"/>
      <w:marBottom w:val="0"/>
      <w:divBdr>
        <w:top w:val="none" w:sz="0" w:space="0" w:color="auto"/>
        <w:left w:val="none" w:sz="0" w:space="0" w:color="auto"/>
        <w:bottom w:val="none" w:sz="0" w:space="0" w:color="auto"/>
        <w:right w:val="none" w:sz="0" w:space="0" w:color="auto"/>
      </w:divBdr>
    </w:div>
    <w:div w:id="687296722">
      <w:bodyDiv w:val="1"/>
      <w:marLeft w:val="0"/>
      <w:marRight w:val="0"/>
      <w:marTop w:val="0"/>
      <w:marBottom w:val="0"/>
      <w:divBdr>
        <w:top w:val="none" w:sz="0" w:space="0" w:color="auto"/>
        <w:left w:val="none" w:sz="0" w:space="0" w:color="auto"/>
        <w:bottom w:val="none" w:sz="0" w:space="0" w:color="auto"/>
        <w:right w:val="none" w:sz="0" w:space="0" w:color="auto"/>
      </w:divBdr>
    </w:div>
    <w:div w:id="918828799">
      <w:bodyDiv w:val="1"/>
      <w:marLeft w:val="0"/>
      <w:marRight w:val="0"/>
      <w:marTop w:val="0"/>
      <w:marBottom w:val="0"/>
      <w:divBdr>
        <w:top w:val="none" w:sz="0" w:space="0" w:color="auto"/>
        <w:left w:val="none" w:sz="0" w:space="0" w:color="auto"/>
        <w:bottom w:val="none" w:sz="0" w:space="0" w:color="auto"/>
        <w:right w:val="none" w:sz="0" w:space="0" w:color="auto"/>
      </w:divBdr>
      <w:divsChild>
        <w:div w:id="1729304651">
          <w:marLeft w:val="0"/>
          <w:marRight w:val="0"/>
          <w:marTop w:val="0"/>
          <w:marBottom w:val="0"/>
          <w:divBdr>
            <w:top w:val="none" w:sz="0" w:space="0" w:color="auto"/>
            <w:left w:val="none" w:sz="0" w:space="0" w:color="auto"/>
            <w:bottom w:val="none" w:sz="0" w:space="0" w:color="auto"/>
            <w:right w:val="none" w:sz="0" w:space="0" w:color="auto"/>
          </w:divBdr>
        </w:div>
        <w:div w:id="2122869208">
          <w:marLeft w:val="0"/>
          <w:marRight w:val="0"/>
          <w:marTop w:val="0"/>
          <w:marBottom w:val="0"/>
          <w:divBdr>
            <w:top w:val="none" w:sz="0" w:space="0" w:color="auto"/>
            <w:left w:val="none" w:sz="0" w:space="0" w:color="auto"/>
            <w:bottom w:val="none" w:sz="0" w:space="0" w:color="auto"/>
            <w:right w:val="none" w:sz="0" w:space="0" w:color="auto"/>
          </w:divBdr>
        </w:div>
        <w:div w:id="1021978968">
          <w:marLeft w:val="0"/>
          <w:marRight w:val="0"/>
          <w:marTop w:val="0"/>
          <w:marBottom w:val="0"/>
          <w:divBdr>
            <w:top w:val="none" w:sz="0" w:space="0" w:color="auto"/>
            <w:left w:val="none" w:sz="0" w:space="0" w:color="auto"/>
            <w:bottom w:val="none" w:sz="0" w:space="0" w:color="auto"/>
            <w:right w:val="none" w:sz="0" w:space="0" w:color="auto"/>
          </w:divBdr>
        </w:div>
      </w:divsChild>
    </w:div>
    <w:div w:id="993097910">
      <w:bodyDiv w:val="1"/>
      <w:marLeft w:val="0"/>
      <w:marRight w:val="0"/>
      <w:marTop w:val="0"/>
      <w:marBottom w:val="0"/>
      <w:divBdr>
        <w:top w:val="none" w:sz="0" w:space="0" w:color="auto"/>
        <w:left w:val="none" w:sz="0" w:space="0" w:color="auto"/>
        <w:bottom w:val="none" w:sz="0" w:space="0" w:color="auto"/>
        <w:right w:val="none" w:sz="0" w:space="0" w:color="auto"/>
      </w:divBdr>
    </w:div>
    <w:div w:id="1000542107">
      <w:bodyDiv w:val="1"/>
      <w:marLeft w:val="0"/>
      <w:marRight w:val="0"/>
      <w:marTop w:val="0"/>
      <w:marBottom w:val="0"/>
      <w:divBdr>
        <w:top w:val="none" w:sz="0" w:space="0" w:color="auto"/>
        <w:left w:val="none" w:sz="0" w:space="0" w:color="auto"/>
        <w:bottom w:val="none" w:sz="0" w:space="0" w:color="auto"/>
        <w:right w:val="none" w:sz="0" w:space="0" w:color="auto"/>
      </w:divBdr>
    </w:div>
    <w:div w:id="1029380319">
      <w:bodyDiv w:val="1"/>
      <w:marLeft w:val="0"/>
      <w:marRight w:val="0"/>
      <w:marTop w:val="0"/>
      <w:marBottom w:val="0"/>
      <w:divBdr>
        <w:top w:val="none" w:sz="0" w:space="0" w:color="auto"/>
        <w:left w:val="none" w:sz="0" w:space="0" w:color="auto"/>
        <w:bottom w:val="none" w:sz="0" w:space="0" w:color="auto"/>
        <w:right w:val="none" w:sz="0" w:space="0" w:color="auto"/>
      </w:divBdr>
    </w:div>
    <w:div w:id="1064568127">
      <w:bodyDiv w:val="1"/>
      <w:marLeft w:val="0"/>
      <w:marRight w:val="0"/>
      <w:marTop w:val="0"/>
      <w:marBottom w:val="0"/>
      <w:divBdr>
        <w:top w:val="none" w:sz="0" w:space="0" w:color="auto"/>
        <w:left w:val="none" w:sz="0" w:space="0" w:color="auto"/>
        <w:bottom w:val="none" w:sz="0" w:space="0" w:color="auto"/>
        <w:right w:val="none" w:sz="0" w:space="0" w:color="auto"/>
      </w:divBdr>
    </w:div>
    <w:div w:id="1309895393">
      <w:bodyDiv w:val="1"/>
      <w:marLeft w:val="0"/>
      <w:marRight w:val="0"/>
      <w:marTop w:val="0"/>
      <w:marBottom w:val="0"/>
      <w:divBdr>
        <w:top w:val="none" w:sz="0" w:space="0" w:color="auto"/>
        <w:left w:val="none" w:sz="0" w:space="0" w:color="auto"/>
        <w:bottom w:val="none" w:sz="0" w:space="0" w:color="auto"/>
        <w:right w:val="none" w:sz="0" w:space="0" w:color="auto"/>
      </w:divBdr>
    </w:div>
    <w:div w:id="1417827089">
      <w:bodyDiv w:val="1"/>
      <w:marLeft w:val="0"/>
      <w:marRight w:val="0"/>
      <w:marTop w:val="0"/>
      <w:marBottom w:val="0"/>
      <w:divBdr>
        <w:top w:val="none" w:sz="0" w:space="0" w:color="auto"/>
        <w:left w:val="none" w:sz="0" w:space="0" w:color="auto"/>
        <w:bottom w:val="none" w:sz="0" w:space="0" w:color="auto"/>
        <w:right w:val="none" w:sz="0" w:space="0" w:color="auto"/>
      </w:divBdr>
    </w:div>
    <w:div w:id="1512063615">
      <w:bodyDiv w:val="1"/>
      <w:marLeft w:val="0"/>
      <w:marRight w:val="0"/>
      <w:marTop w:val="0"/>
      <w:marBottom w:val="0"/>
      <w:divBdr>
        <w:top w:val="none" w:sz="0" w:space="0" w:color="auto"/>
        <w:left w:val="none" w:sz="0" w:space="0" w:color="auto"/>
        <w:bottom w:val="none" w:sz="0" w:space="0" w:color="auto"/>
        <w:right w:val="none" w:sz="0" w:space="0" w:color="auto"/>
      </w:divBdr>
    </w:div>
    <w:div w:id="1738702509">
      <w:bodyDiv w:val="1"/>
      <w:marLeft w:val="0"/>
      <w:marRight w:val="0"/>
      <w:marTop w:val="0"/>
      <w:marBottom w:val="0"/>
      <w:divBdr>
        <w:top w:val="none" w:sz="0" w:space="0" w:color="auto"/>
        <w:left w:val="none" w:sz="0" w:space="0" w:color="auto"/>
        <w:bottom w:val="none" w:sz="0" w:space="0" w:color="auto"/>
        <w:right w:val="none" w:sz="0" w:space="0" w:color="auto"/>
      </w:divBdr>
    </w:div>
    <w:div w:id="1772823502">
      <w:bodyDiv w:val="1"/>
      <w:marLeft w:val="0"/>
      <w:marRight w:val="0"/>
      <w:marTop w:val="0"/>
      <w:marBottom w:val="0"/>
      <w:divBdr>
        <w:top w:val="none" w:sz="0" w:space="0" w:color="auto"/>
        <w:left w:val="none" w:sz="0" w:space="0" w:color="auto"/>
        <w:bottom w:val="none" w:sz="0" w:space="0" w:color="auto"/>
        <w:right w:val="none" w:sz="0" w:space="0" w:color="auto"/>
      </w:divBdr>
      <w:divsChild>
        <w:div w:id="143933586">
          <w:marLeft w:val="0"/>
          <w:marRight w:val="0"/>
          <w:marTop w:val="0"/>
          <w:marBottom w:val="0"/>
          <w:divBdr>
            <w:top w:val="none" w:sz="0" w:space="0" w:color="auto"/>
            <w:left w:val="none" w:sz="0" w:space="0" w:color="auto"/>
            <w:bottom w:val="none" w:sz="0" w:space="0" w:color="auto"/>
            <w:right w:val="none" w:sz="0" w:space="0" w:color="auto"/>
          </w:divBdr>
        </w:div>
        <w:div w:id="881402909">
          <w:marLeft w:val="0"/>
          <w:marRight w:val="0"/>
          <w:marTop w:val="0"/>
          <w:marBottom w:val="0"/>
          <w:divBdr>
            <w:top w:val="none" w:sz="0" w:space="0" w:color="auto"/>
            <w:left w:val="none" w:sz="0" w:space="0" w:color="auto"/>
            <w:bottom w:val="none" w:sz="0" w:space="0" w:color="auto"/>
            <w:right w:val="none" w:sz="0" w:space="0" w:color="auto"/>
          </w:divBdr>
        </w:div>
        <w:div w:id="2110539924">
          <w:marLeft w:val="0"/>
          <w:marRight w:val="0"/>
          <w:marTop w:val="0"/>
          <w:marBottom w:val="0"/>
          <w:divBdr>
            <w:top w:val="none" w:sz="0" w:space="0" w:color="auto"/>
            <w:left w:val="none" w:sz="0" w:space="0" w:color="auto"/>
            <w:bottom w:val="none" w:sz="0" w:space="0" w:color="auto"/>
            <w:right w:val="none" w:sz="0" w:space="0" w:color="auto"/>
          </w:divBdr>
        </w:div>
      </w:divsChild>
    </w:div>
    <w:div w:id="1805847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C2570A674D54FB5C03ED326D797D1" ma:contentTypeVersion="18" ma:contentTypeDescription="Create a new document." ma:contentTypeScope="" ma:versionID="8fbecd25b4d3f8a488e598a20f5066a7">
  <xsd:schema xmlns:xsd="http://www.w3.org/2001/XMLSchema" xmlns:xs="http://www.w3.org/2001/XMLSchema" xmlns:p="http://schemas.microsoft.com/office/2006/metadata/properties" xmlns:ns3="eeb773df-b938-4846-99aa-b3cbac32ac62" xmlns:ns4="a4ed7a5d-542b-4673-9cab-d016568ce25a" targetNamespace="http://schemas.microsoft.com/office/2006/metadata/properties" ma:root="true" ma:fieldsID="b16a26c9477468af5e1c137bcc5fc87a" ns3:_="" ns4:_="">
    <xsd:import namespace="eeb773df-b938-4846-99aa-b3cbac32ac62"/>
    <xsd:import namespace="a4ed7a5d-542b-4673-9cab-d016568ce2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773df-b938-4846-99aa-b3cbac32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d7a5d-542b-4673-9cab-d016568ce2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eb773df-b938-4846-99aa-b3cbac32ac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2005-7E63-4B54-B933-C0EDCEC71281}">
  <ds:schemaRefs>
    <ds:schemaRef ds:uri="http://schemas.microsoft.com/sharepoint/v3/contenttype/forms"/>
  </ds:schemaRefs>
</ds:datastoreItem>
</file>

<file path=customXml/itemProps2.xml><?xml version="1.0" encoding="utf-8"?>
<ds:datastoreItem xmlns:ds="http://schemas.openxmlformats.org/officeDocument/2006/customXml" ds:itemID="{9F9D70A8-6A52-422B-9E00-8960CA55E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773df-b938-4846-99aa-b3cbac32ac62"/>
    <ds:schemaRef ds:uri="a4ed7a5d-542b-4673-9cab-d016568ce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B0CE6-244D-4DD9-B9CF-82E15161C772}">
  <ds:schemaRefs>
    <ds:schemaRef ds:uri="http://schemas.microsoft.com/office/2006/metadata/properties"/>
    <ds:schemaRef ds:uri="http://schemas.microsoft.com/office/infopath/2007/PartnerControls"/>
    <ds:schemaRef ds:uri="eeb773df-b938-4846-99aa-b3cbac32ac62"/>
  </ds:schemaRefs>
</ds:datastoreItem>
</file>

<file path=customXml/itemProps4.xml><?xml version="1.0" encoding="utf-8"?>
<ds:datastoreItem xmlns:ds="http://schemas.openxmlformats.org/officeDocument/2006/customXml" ds:itemID="{EFDD4E80-C019-49C1-90EF-35F8B388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5331</Words>
  <Characters>30388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Moonisah Bajwa</dc:creator>
  <cp:keywords/>
  <dc:description/>
  <cp:lastModifiedBy>Amy Maclatchy</cp:lastModifiedBy>
  <cp:revision>6</cp:revision>
  <dcterms:created xsi:type="dcterms:W3CDTF">2025-09-05T12:01:00Z</dcterms:created>
  <dcterms:modified xsi:type="dcterms:W3CDTF">2025-09-05T14:01:00Z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527fa7bb17e9e8aa25d10785bbfa1b5550401667c118a10a34a6e22020969d7c</vt:lpwstr>
  </property>
  <property fmtid="{D5CDD505-2E9C-101B-9397-08002B2CF9AE}" pid="3" name="ContentTypeId">
    <vt:lpwstr>0x010100241C2570A674D54FB5C03ED326D797D1</vt:lpwstr>
  </property>
</Properties>
</file>